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250AE030"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2E79D5">
        <w:rPr>
          <w:b/>
          <w:sz w:val="24"/>
        </w:rPr>
        <w:t>4</w:t>
      </w:r>
      <w:r w:rsidRPr="00982A60">
        <w:rPr>
          <w:b/>
          <w:sz w:val="24"/>
        </w:rPr>
        <w:tab/>
      </w:r>
      <w:r w:rsidR="00B575FE" w:rsidRPr="00B575FE">
        <w:rPr>
          <w:b/>
          <w:sz w:val="24"/>
        </w:rPr>
        <w:t>R2-2312412</w:t>
      </w:r>
    </w:p>
    <w:p w14:paraId="7BE55ADA" w14:textId="2F92ACB0" w:rsidR="00006A82" w:rsidRPr="00E30475" w:rsidRDefault="002E79D5" w:rsidP="000A4B61">
      <w:pPr>
        <w:pStyle w:val="CRCoverPage"/>
        <w:tabs>
          <w:tab w:val="right" w:pos="9639"/>
        </w:tabs>
        <w:spacing w:after="0"/>
        <w:rPr>
          <w:rFonts w:eastAsia="宋体"/>
          <w:b/>
          <w:sz w:val="24"/>
        </w:rPr>
      </w:pPr>
      <w:r>
        <w:rPr>
          <w:b/>
          <w:sz w:val="24"/>
        </w:rPr>
        <w:t>Chicago</w:t>
      </w:r>
      <w:r w:rsidR="005B3FDE" w:rsidRPr="00E30475">
        <w:rPr>
          <w:b/>
          <w:sz w:val="24"/>
        </w:rPr>
        <w:t>,</w:t>
      </w:r>
      <w:r>
        <w:rPr>
          <w:b/>
          <w:sz w:val="24"/>
        </w:rPr>
        <w:t xml:space="preserve"> US, 13</w:t>
      </w:r>
      <w:r w:rsidR="0099132B" w:rsidRPr="0099132B">
        <w:rPr>
          <w:b/>
          <w:sz w:val="24"/>
          <w:vertAlign w:val="superscript"/>
        </w:rPr>
        <w:t>th</w:t>
      </w:r>
      <w:r w:rsidR="0099132B">
        <w:rPr>
          <w:b/>
          <w:sz w:val="24"/>
        </w:rPr>
        <w:t xml:space="preserve"> –</w:t>
      </w:r>
      <w:r>
        <w:rPr>
          <w:b/>
          <w:sz w:val="24"/>
        </w:rPr>
        <w:t xml:space="preserve"> 17</w:t>
      </w:r>
      <w:r w:rsidR="0099132B" w:rsidRPr="0099132B">
        <w:rPr>
          <w:b/>
          <w:sz w:val="24"/>
          <w:vertAlign w:val="superscript"/>
        </w:rPr>
        <w:t>th</w:t>
      </w:r>
      <w:r>
        <w:rPr>
          <w:b/>
          <w:sz w:val="24"/>
        </w:rPr>
        <w:t xml:space="preserve"> November</w:t>
      </w:r>
      <w:r w:rsidR="00454CF6">
        <w:rPr>
          <w:b/>
          <w:sz w:val="24"/>
        </w:rPr>
        <w:t>,</w:t>
      </w:r>
      <w:r w:rsidR="00B93516"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08278AD4"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DC6C18">
        <w:rPr>
          <w:rFonts w:ascii="Arial" w:eastAsia="MS Mincho" w:hAnsi="Arial" w:cs="Arial"/>
          <w:szCs w:val="24"/>
          <w:lang w:eastAsia="en-US"/>
        </w:rPr>
        <w:t>7.4.2.2</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00120F12"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A22ED6">
        <w:rPr>
          <w:rFonts w:ascii="Arial" w:eastAsia="MS Mincho" w:hAnsi="Arial" w:cs="Arial"/>
          <w:szCs w:val="24"/>
          <w:lang w:eastAsia="en-US"/>
        </w:rPr>
        <w:t xml:space="preserve">TCI state in </w:t>
      </w:r>
      <w:r w:rsidR="00684CEB">
        <w:rPr>
          <w:rFonts w:ascii="Arial" w:eastAsia="MS Mincho" w:hAnsi="Arial" w:cs="Arial"/>
          <w:szCs w:val="24"/>
          <w:lang w:eastAsia="en-US"/>
        </w:rPr>
        <w:t xml:space="preserve">LTM </w:t>
      </w:r>
      <w:r w:rsidR="007346FA">
        <w:rPr>
          <w:rFonts w:ascii="Arial" w:eastAsia="MS Mincho" w:hAnsi="Arial" w:cs="Arial"/>
          <w:szCs w:val="24"/>
          <w:lang w:eastAsia="en-US"/>
        </w:rPr>
        <w:t xml:space="preserve">cell switch </w:t>
      </w:r>
      <w:r w:rsidR="00684CEB">
        <w:rPr>
          <w:rFonts w:ascii="Arial" w:eastAsia="MS Mincho" w:hAnsi="Arial" w:cs="Arial"/>
          <w:szCs w:val="24"/>
          <w:lang w:eastAsia="en-US"/>
        </w:rPr>
        <w:t xml:space="preserve">MAC CE </w:t>
      </w:r>
      <w:r w:rsidR="00A22ED6">
        <w:rPr>
          <w:rFonts w:ascii="Arial" w:eastAsia="MS Mincho" w:hAnsi="Arial" w:cs="Arial"/>
          <w:szCs w:val="24"/>
          <w:lang w:eastAsia="en-US"/>
        </w:rPr>
        <w:t>used in RACH</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60359208" w:rsidR="00C96C52" w:rsidRPr="00E30475" w:rsidRDefault="00684CEB" w:rsidP="00A81B6B">
      <w:r w:rsidRPr="00684CEB">
        <w:t>L1/L2-triggered mobility (LTM) aims at reducing th</w:t>
      </w:r>
      <w:r w:rsidR="000953A0">
        <w:t>e latency during cell switch</w:t>
      </w:r>
      <w:r w:rsidRPr="00684CEB">
        <w:t>. Main steps are: 1) the network provides candidate cells pre-configuration to the UE, 2) the UE reports L1 measurement results, 3) the network triggers a LTM cell switch MAC CE, and 4) the UE switches to the target cell. In this contribution, we further discuss the format of the LTM cell switch MAC CE.</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72A1FC40" w14:textId="32CAA096" w:rsidR="00D92FCA" w:rsidRDefault="007346FA" w:rsidP="00D92FCA">
      <w:pPr>
        <w:rPr>
          <w:rFonts w:eastAsia="Malgun Gothic"/>
          <w:lang w:eastAsia="de-DE"/>
        </w:rPr>
      </w:pPr>
      <w:r>
        <w:rPr>
          <w:rFonts w:eastAsia="Malgun Gothic"/>
          <w:lang w:eastAsia="de-DE"/>
        </w:rPr>
        <w:t>TCI state ID is a beam indication for the UE. In RACH-less cell switch, the UE needs to use a certain beam to monitor PDCCH and/or send UL message. RAN2 agreed that the TCI state field should be provided in the LTM cell switch for RACH-less LTM</w:t>
      </w:r>
      <w:r w:rsidR="00206BCD">
        <w:rPr>
          <w:rFonts w:eastAsia="Malgun Gothic"/>
          <w:lang w:eastAsia="de-DE"/>
        </w:rPr>
        <w:t xml:space="preserve"> </w:t>
      </w:r>
      <w:r w:rsidR="00206BCD">
        <w:rPr>
          <w:rFonts w:eastAsia="Malgun Gothic"/>
          <w:lang w:eastAsia="de-DE"/>
        </w:rPr>
        <w:fldChar w:fldCharType="begin"/>
      </w:r>
      <w:r w:rsidR="00206BCD">
        <w:rPr>
          <w:rFonts w:eastAsia="Malgun Gothic"/>
          <w:lang w:eastAsia="de-DE"/>
        </w:rPr>
        <w:instrText xml:space="preserve"> REF _Ref149301143 \r \h </w:instrText>
      </w:r>
      <w:r w:rsidR="00206BCD">
        <w:rPr>
          <w:rFonts w:eastAsia="Malgun Gothic"/>
          <w:lang w:eastAsia="de-DE"/>
        </w:rPr>
      </w:r>
      <w:r w:rsidR="00206BCD">
        <w:rPr>
          <w:rFonts w:eastAsia="Malgun Gothic"/>
          <w:lang w:eastAsia="de-DE"/>
        </w:rPr>
        <w:fldChar w:fldCharType="separate"/>
      </w:r>
      <w:r w:rsidR="00206BCD">
        <w:rPr>
          <w:rFonts w:eastAsia="Malgun Gothic"/>
          <w:lang w:eastAsia="de-DE"/>
        </w:rPr>
        <w:t>[1]</w:t>
      </w:r>
      <w:r w:rsidR="00206BCD">
        <w:rPr>
          <w:rFonts w:eastAsia="Malgun Gothic"/>
          <w:lang w:eastAsia="de-DE"/>
        </w:rPr>
        <w:fldChar w:fldCharType="end"/>
      </w:r>
      <w:r>
        <w:rPr>
          <w:rFonts w:eastAsia="Malgun Gothic"/>
          <w:lang w:eastAsia="de-DE"/>
        </w:rPr>
        <w:t>, as shown in the agreement below:</w:t>
      </w:r>
    </w:p>
    <w:tbl>
      <w:tblPr>
        <w:tblStyle w:val="af9"/>
        <w:tblW w:w="0" w:type="auto"/>
        <w:tblLook w:val="04A0" w:firstRow="1" w:lastRow="0" w:firstColumn="1" w:lastColumn="0" w:noHBand="0" w:noVBand="1"/>
      </w:tblPr>
      <w:tblGrid>
        <w:gridCol w:w="9629"/>
      </w:tblGrid>
      <w:tr w:rsidR="00FE7EAB" w14:paraId="01149305" w14:textId="77777777" w:rsidTr="00FE7EAB">
        <w:tc>
          <w:tcPr>
            <w:tcW w:w="9629" w:type="dxa"/>
          </w:tcPr>
          <w:p w14:paraId="3B1FFE84" w14:textId="746B840B" w:rsidR="00FE7EAB" w:rsidRPr="00FE7EAB" w:rsidRDefault="00FE7EAB" w:rsidP="00FE7EAB">
            <w:pPr>
              <w:pStyle w:val="Agreement"/>
              <w:numPr>
                <w:ilvl w:val="0"/>
                <w:numId w:val="0"/>
              </w:numPr>
              <w:rPr>
                <w:rFonts w:eastAsiaTheme="minorEastAsia"/>
                <w:u w:val="single"/>
                <w:lang w:eastAsia="zh-CN"/>
              </w:rPr>
            </w:pPr>
            <w:r w:rsidRPr="00FE7EAB">
              <w:rPr>
                <w:rFonts w:eastAsiaTheme="minorEastAsia" w:hint="eastAsia"/>
                <w:u w:val="single"/>
                <w:lang w:eastAsia="zh-CN"/>
              </w:rPr>
              <w:t>R</w:t>
            </w:r>
            <w:r w:rsidRPr="00FE7EAB">
              <w:rPr>
                <w:rFonts w:eastAsiaTheme="minorEastAsia"/>
                <w:u w:val="single"/>
                <w:lang w:eastAsia="zh-CN"/>
              </w:rPr>
              <w:t>AN2 #123bis:</w:t>
            </w:r>
          </w:p>
          <w:p w14:paraId="117999F9" w14:textId="5D630768" w:rsidR="00FE7EAB" w:rsidRPr="00FE7EAB" w:rsidRDefault="00FE7EAB" w:rsidP="00FE7EAB">
            <w:pPr>
              <w:pStyle w:val="Agreement"/>
              <w:numPr>
                <w:ilvl w:val="0"/>
                <w:numId w:val="24"/>
              </w:numPr>
            </w:pPr>
            <w:r>
              <w:t>P13: In RACH-less LTM, TCI state field should be provided in the LTM cell switch MAC CE, i.e. UE uses the beam indicated by the NW in RACH-less LTM.</w:t>
            </w:r>
          </w:p>
        </w:tc>
      </w:tr>
    </w:tbl>
    <w:p w14:paraId="082DE132" w14:textId="77777777" w:rsidR="00FE7EAB" w:rsidRDefault="00FE7EAB" w:rsidP="00D92FCA">
      <w:pPr>
        <w:rPr>
          <w:rFonts w:eastAsia="Malgun Gothic"/>
          <w:lang w:eastAsia="de-DE"/>
        </w:rPr>
      </w:pPr>
    </w:p>
    <w:p w14:paraId="57946FEA" w14:textId="7972DED3" w:rsidR="001F5A41" w:rsidRDefault="00594C9C" w:rsidP="00D92FCA">
      <w:pPr>
        <w:rPr>
          <w:rFonts w:eastAsiaTheme="minorEastAsia"/>
          <w:lang w:eastAsia="zh-CN"/>
        </w:rPr>
      </w:pPr>
      <w:r>
        <w:rPr>
          <w:rFonts w:eastAsiaTheme="minorEastAsia"/>
          <w:lang w:eastAsia="zh-CN"/>
        </w:rPr>
        <w:t xml:space="preserve">In RACH-based cell switch, </w:t>
      </w:r>
      <w:r w:rsidR="00D03815">
        <w:rPr>
          <w:rFonts w:eastAsiaTheme="minorEastAsia"/>
          <w:lang w:eastAsia="zh-CN"/>
        </w:rPr>
        <w:t xml:space="preserve">RAN1 agreed that </w:t>
      </w:r>
      <w:r w:rsidR="00560155">
        <w:rPr>
          <w:rFonts w:eastAsiaTheme="minorEastAsia"/>
          <w:lang w:eastAsia="zh-CN"/>
        </w:rPr>
        <w:t xml:space="preserve">the </w:t>
      </w:r>
      <w:r w:rsidR="00D03815">
        <w:rPr>
          <w:rFonts w:eastAsiaTheme="minorEastAsia"/>
          <w:lang w:eastAsia="zh-CN"/>
        </w:rPr>
        <w:t>TCI state field is always present</w:t>
      </w:r>
      <w:r w:rsidR="00211680">
        <w:rPr>
          <w:rFonts w:eastAsiaTheme="minorEastAsia"/>
          <w:lang w:eastAsia="zh-CN"/>
        </w:rPr>
        <w:t xml:space="preserve"> in the LTM cell switch MAC CE, </w:t>
      </w:r>
      <w:r w:rsidR="001F5A41">
        <w:rPr>
          <w:rFonts w:eastAsiaTheme="minorEastAsia"/>
          <w:lang w:eastAsia="zh-CN"/>
        </w:rPr>
        <w:t>and they are discussing whether the UE follows the indicated TCI state to adjust DL/UL beam during RACH procedure</w:t>
      </w:r>
      <w:r w:rsidR="00382DD1">
        <w:rPr>
          <w:rFonts w:eastAsiaTheme="minorEastAsia"/>
          <w:lang w:eastAsia="zh-CN"/>
        </w:rPr>
        <w:t xml:space="preserve"> and after RACH</w:t>
      </w:r>
      <w:r w:rsidR="001F5A41">
        <w:rPr>
          <w:rFonts w:eastAsiaTheme="minorEastAsia"/>
          <w:lang w:eastAsia="zh-CN"/>
        </w:rPr>
        <w:t xml:space="preserve">. </w:t>
      </w:r>
      <w:r w:rsidR="00560155">
        <w:rPr>
          <w:rFonts w:eastAsiaTheme="minorEastAsia"/>
          <w:lang w:eastAsia="zh-CN"/>
        </w:rPr>
        <w:t>Therefore</w:t>
      </w:r>
      <w:r w:rsidR="00431A02">
        <w:rPr>
          <w:rFonts w:eastAsiaTheme="minorEastAsia"/>
          <w:lang w:eastAsia="zh-CN"/>
        </w:rPr>
        <w:t>,</w:t>
      </w:r>
      <w:r w:rsidR="001F5A41">
        <w:rPr>
          <w:rFonts w:eastAsiaTheme="minorEastAsia"/>
          <w:lang w:eastAsia="zh-CN"/>
        </w:rPr>
        <w:t xml:space="preserve"> </w:t>
      </w:r>
      <w:r w:rsidR="00560155">
        <w:rPr>
          <w:rFonts w:eastAsiaTheme="minorEastAsia"/>
          <w:lang w:eastAsia="zh-CN"/>
        </w:rPr>
        <w:t>RAN2</w:t>
      </w:r>
      <w:r w:rsidR="001F5A41">
        <w:rPr>
          <w:rFonts w:eastAsiaTheme="minorEastAsia"/>
          <w:lang w:eastAsia="zh-CN"/>
        </w:rPr>
        <w:t xml:space="preserve"> can wait for further RAN1 input</w:t>
      </w:r>
      <w:r w:rsidR="00560155">
        <w:rPr>
          <w:rFonts w:eastAsiaTheme="minorEastAsia"/>
          <w:lang w:eastAsia="zh-CN"/>
        </w:rPr>
        <w:t xml:space="preserve"> on that aspect</w:t>
      </w:r>
      <w:r w:rsidR="001F5A41">
        <w:rPr>
          <w:rFonts w:eastAsiaTheme="minorEastAsia"/>
          <w:lang w:eastAsia="zh-CN"/>
        </w:rPr>
        <w:t xml:space="preserve">. However, from RAN2 perspective, the main </w:t>
      </w:r>
      <w:r w:rsidR="00431A02">
        <w:rPr>
          <w:rFonts w:eastAsiaTheme="minorEastAsia"/>
          <w:lang w:eastAsia="zh-CN"/>
        </w:rPr>
        <w:t xml:space="preserve">potential </w:t>
      </w:r>
      <w:r w:rsidR="001F5A41">
        <w:rPr>
          <w:rFonts w:eastAsiaTheme="minorEastAsia"/>
          <w:lang w:eastAsia="zh-CN"/>
        </w:rPr>
        <w:t>specification impact of the TCI state field is whether it affects RACH resource selection.</w:t>
      </w:r>
    </w:p>
    <w:p w14:paraId="25BE1439" w14:textId="1E79705D" w:rsidR="00382DD1" w:rsidRPr="00382DD1" w:rsidRDefault="00382DD1" w:rsidP="00D92FCA">
      <w:pPr>
        <w:rPr>
          <w:rFonts w:eastAsiaTheme="minorEastAsia"/>
          <w:b/>
          <w:lang w:eastAsia="zh-CN"/>
        </w:rPr>
      </w:pPr>
      <w:r w:rsidRPr="00382DD1">
        <w:rPr>
          <w:rFonts w:eastAsiaTheme="minorEastAsia"/>
          <w:b/>
          <w:lang w:eastAsia="zh-CN"/>
        </w:rPr>
        <w:t xml:space="preserve">Observation 1: When </w:t>
      </w:r>
      <w:r w:rsidR="00560155">
        <w:rPr>
          <w:rFonts w:eastAsiaTheme="minorEastAsia"/>
          <w:b/>
          <w:lang w:eastAsia="zh-CN"/>
        </w:rPr>
        <w:t xml:space="preserve">the </w:t>
      </w:r>
      <w:r w:rsidRPr="00382DD1">
        <w:rPr>
          <w:rFonts w:eastAsiaTheme="minorEastAsia"/>
          <w:b/>
          <w:lang w:eastAsia="zh-CN"/>
        </w:rPr>
        <w:t xml:space="preserve">TCI state field is present in the LTM cell switch MAC CE for </w:t>
      </w:r>
      <w:r w:rsidR="00560155">
        <w:rPr>
          <w:rFonts w:eastAsiaTheme="minorEastAsia"/>
          <w:b/>
          <w:lang w:eastAsia="zh-CN"/>
        </w:rPr>
        <w:t xml:space="preserve">the </w:t>
      </w:r>
      <w:r w:rsidRPr="00382DD1">
        <w:rPr>
          <w:rFonts w:eastAsiaTheme="minorEastAsia"/>
          <w:b/>
          <w:lang w:eastAsia="zh-CN"/>
        </w:rPr>
        <w:t xml:space="preserve">RACH-based </w:t>
      </w:r>
      <w:r w:rsidR="00560155">
        <w:rPr>
          <w:rFonts w:eastAsiaTheme="minorEastAsia"/>
          <w:b/>
          <w:lang w:eastAsia="zh-CN"/>
        </w:rPr>
        <w:t xml:space="preserve">LTM cell switch </w:t>
      </w:r>
      <w:r w:rsidRPr="00382DD1">
        <w:rPr>
          <w:rFonts w:eastAsiaTheme="minorEastAsia"/>
          <w:b/>
          <w:lang w:eastAsia="zh-CN"/>
        </w:rPr>
        <w:t>case, RAN1 discusses how to adjust the DL/UL beam with the indicated TCI state during and after RACH. RAN2 should focus on the potential impact on RACH resource selection.</w:t>
      </w:r>
    </w:p>
    <w:p w14:paraId="462DD8B5" w14:textId="20F6B440" w:rsidR="001F5A41" w:rsidRDefault="00431A02" w:rsidP="00D92FCA">
      <w:pPr>
        <w:rPr>
          <w:rFonts w:eastAsiaTheme="minorEastAsia"/>
          <w:lang w:eastAsia="zh-CN"/>
        </w:rPr>
      </w:pPr>
      <w:r>
        <w:rPr>
          <w:rFonts w:eastAsiaTheme="minorEastAsia" w:hint="eastAsia"/>
          <w:lang w:eastAsia="zh-CN"/>
        </w:rPr>
        <w:t>I</w:t>
      </w:r>
      <w:r w:rsidR="007C6909">
        <w:rPr>
          <w:rFonts w:eastAsiaTheme="minorEastAsia"/>
          <w:lang w:eastAsia="zh-CN"/>
        </w:rPr>
        <w:t>n the legacy CBRA RACH resource selection, the UE first selects a</w:t>
      </w:r>
      <w:r w:rsidR="00560155">
        <w:rPr>
          <w:rFonts w:eastAsiaTheme="minorEastAsia"/>
          <w:lang w:eastAsia="zh-CN"/>
        </w:rPr>
        <w:t>n</w:t>
      </w:r>
      <w:r w:rsidR="007C6909">
        <w:rPr>
          <w:rFonts w:eastAsiaTheme="minorEastAsia"/>
          <w:lang w:eastAsia="zh-CN"/>
        </w:rPr>
        <w:t xml:space="preserve"> SSB and then selects a </w:t>
      </w:r>
      <w:r w:rsidR="000C7C39">
        <w:rPr>
          <w:rFonts w:eastAsiaTheme="minorEastAsia"/>
          <w:lang w:eastAsia="zh-CN"/>
        </w:rPr>
        <w:t xml:space="preserve">preamble and RO associated with the selected SSB. </w:t>
      </w:r>
      <w:r w:rsidR="005F31B6">
        <w:rPr>
          <w:rFonts w:eastAsiaTheme="minorEastAsia"/>
          <w:lang w:eastAsia="zh-CN"/>
        </w:rPr>
        <w:t xml:space="preserve">The UE has </w:t>
      </w:r>
      <w:r w:rsidR="00560155">
        <w:rPr>
          <w:rFonts w:eastAsiaTheme="minorEastAsia"/>
          <w:lang w:eastAsia="zh-CN"/>
        </w:rPr>
        <w:t xml:space="preserve">the </w:t>
      </w:r>
      <w:r w:rsidR="005F31B6">
        <w:rPr>
          <w:rFonts w:eastAsiaTheme="minorEastAsia"/>
          <w:lang w:eastAsia="zh-CN"/>
        </w:rPr>
        <w:t xml:space="preserve">flexibility to choose </w:t>
      </w:r>
      <w:r w:rsidR="00560155">
        <w:rPr>
          <w:rFonts w:eastAsiaTheme="minorEastAsia"/>
          <w:lang w:eastAsia="zh-CN"/>
        </w:rPr>
        <w:t>any</w:t>
      </w:r>
      <w:r w:rsidR="005F31B6">
        <w:rPr>
          <w:rFonts w:eastAsiaTheme="minorEastAsia"/>
          <w:lang w:eastAsia="zh-CN"/>
        </w:rPr>
        <w:t xml:space="preserve"> SSB </w:t>
      </w:r>
      <w:r w:rsidR="00560155">
        <w:rPr>
          <w:rFonts w:eastAsiaTheme="minorEastAsia"/>
          <w:lang w:eastAsia="zh-CN"/>
        </w:rPr>
        <w:t>whose</w:t>
      </w:r>
      <w:r w:rsidR="005F31B6">
        <w:rPr>
          <w:rFonts w:eastAsiaTheme="minorEastAsia"/>
          <w:lang w:eastAsia="zh-CN"/>
        </w:rPr>
        <w:t xml:space="preserve"> SSB RSRP is above the threshold, or </w:t>
      </w:r>
      <w:r w:rsidR="00BB2A8B">
        <w:rPr>
          <w:rFonts w:eastAsiaTheme="minorEastAsia"/>
          <w:lang w:eastAsia="zh-CN"/>
        </w:rPr>
        <w:t xml:space="preserve">to choose any SSB </w:t>
      </w:r>
      <w:r w:rsidR="005F31B6">
        <w:rPr>
          <w:rFonts w:eastAsiaTheme="minorEastAsia"/>
          <w:lang w:eastAsia="zh-CN"/>
        </w:rPr>
        <w:t xml:space="preserve">if there is no SSB RSRP above the threshold. In LTM, this UE implementation flexibility can be retained and there seems no need to restrict the UE to use the RACH resources associated </w:t>
      </w:r>
      <w:r w:rsidR="00BB2A8B">
        <w:rPr>
          <w:rFonts w:eastAsiaTheme="minorEastAsia"/>
          <w:lang w:eastAsia="zh-CN"/>
        </w:rPr>
        <w:t xml:space="preserve">to </w:t>
      </w:r>
      <w:r w:rsidR="005F31B6">
        <w:rPr>
          <w:rFonts w:eastAsiaTheme="minorEastAsia"/>
          <w:lang w:eastAsia="zh-CN"/>
        </w:rPr>
        <w:t xml:space="preserve">the indicated TCI state. In </w:t>
      </w:r>
      <w:r w:rsidR="00BB2A8B">
        <w:rPr>
          <w:rFonts w:eastAsiaTheme="minorEastAsia"/>
          <w:lang w:eastAsia="zh-CN"/>
        </w:rPr>
        <w:t xml:space="preserve">the </w:t>
      </w:r>
      <w:r w:rsidR="005F31B6">
        <w:rPr>
          <w:rFonts w:eastAsiaTheme="minorEastAsia"/>
          <w:lang w:eastAsia="zh-CN"/>
        </w:rPr>
        <w:t xml:space="preserve">RACH-based LTM cell switch case, the UE should select RACH resources based on the legacy principle, which has </w:t>
      </w:r>
      <w:r w:rsidR="00B817DF">
        <w:rPr>
          <w:rFonts w:eastAsiaTheme="minorEastAsia"/>
          <w:lang w:eastAsia="zh-CN"/>
        </w:rPr>
        <w:t>minimal RAN2 specification impact.</w:t>
      </w:r>
    </w:p>
    <w:p w14:paraId="7F283584" w14:textId="1AB95B05" w:rsidR="00B817DF" w:rsidRDefault="00B817DF" w:rsidP="00D92FCA">
      <w:pPr>
        <w:rPr>
          <w:rFonts w:eastAsiaTheme="minorEastAsia"/>
          <w:lang w:eastAsia="zh-CN"/>
        </w:rPr>
      </w:pPr>
      <w:r>
        <w:rPr>
          <w:rFonts w:eastAsiaTheme="minorEastAsia"/>
          <w:lang w:eastAsia="zh-CN"/>
        </w:rPr>
        <w:t xml:space="preserve">In the legacy CFRA RACH resource selection, in </w:t>
      </w:r>
      <w:r w:rsidR="00BB2A8B">
        <w:rPr>
          <w:rFonts w:eastAsiaTheme="minorEastAsia"/>
          <w:lang w:eastAsia="zh-CN"/>
        </w:rPr>
        <w:t xml:space="preserve">the </w:t>
      </w:r>
      <w:r>
        <w:rPr>
          <w:rFonts w:eastAsiaTheme="minorEastAsia"/>
          <w:lang w:eastAsia="zh-CN"/>
        </w:rPr>
        <w:t xml:space="preserve">handover scenario, the </w:t>
      </w:r>
      <w:r w:rsidR="00437567">
        <w:rPr>
          <w:rFonts w:eastAsiaTheme="minorEastAsia"/>
          <w:lang w:eastAsia="zh-CN"/>
        </w:rPr>
        <w:t xml:space="preserve">UE </w:t>
      </w:r>
      <w:r w:rsidR="007A7F6A">
        <w:rPr>
          <w:rFonts w:eastAsiaTheme="minorEastAsia"/>
          <w:lang w:eastAsia="zh-CN"/>
        </w:rPr>
        <w:t xml:space="preserve">first </w:t>
      </w:r>
      <w:r w:rsidR="00437567">
        <w:rPr>
          <w:rFonts w:eastAsiaTheme="minorEastAsia"/>
          <w:lang w:eastAsia="zh-CN"/>
        </w:rPr>
        <w:t>selects a</w:t>
      </w:r>
      <w:r w:rsidR="00BB2A8B">
        <w:rPr>
          <w:rFonts w:eastAsiaTheme="minorEastAsia"/>
          <w:lang w:eastAsia="zh-CN"/>
        </w:rPr>
        <w:t>n</w:t>
      </w:r>
      <w:r w:rsidR="00437567">
        <w:rPr>
          <w:rFonts w:eastAsiaTheme="minorEastAsia"/>
          <w:lang w:eastAsia="zh-CN"/>
        </w:rPr>
        <w:t xml:space="preserve"> </w:t>
      </w:r>
      <w:r w:rsidR="007A7F6A">
        <w:rPr>
          <w:rFonts w:eastAsiaTheme="minorEastAsia"/>
          <w:lang w:eastAsia="zh-CN"/>
        </w:rPr>
        <w:t>SSB/CSI-RS from the</w:t>
      </w:r>
      <w:r>
        <w:rPr>
          <w:rFonts w:eastAsiaTheme="minorEastAsia"/>
          <w:lang w:eastAsia="zh-CN"/>
        </w:rPr>
        <w:t xml:space="preserve"> </w:t>
      </w:r>
      <w:r w:rsidRPr="00B817DF">
        <w:rPr>
          <w:rFonts w:eastAsiaTheme="minorEastAsia"/>
          <w:i/>
          <w:lang w:eastAsia="zh-CN"/>
        </w:rPr>
        <w:t>RACH-ConfigDedicated</w:t>
      </w:r>
      <w:r w:rsidR="007A7F6A">
        <w:rPr>
          <w:rFonts w:eastAsiaTheme="minorEastAsia"/>
          <w:lang w:eastAsia="zh-CN"/>
        </w:rPr>
        <w:t xml:space="preserve"> provided by RRC. </w:t>
      </w:r>
      <w:r w:rsidR="00BB2A8B">
        <w:rPr>
          <w:rFonts w:eastAsiaTheme="minorEastAsia"/>
          <w:lang w:eastAsia="zh-CN"/>
        </w:rPr>
        <w:t>T</w:t>
      </w:r>
      <w:r w:rsidR="007A7F6A">
        <w:rPr>
          <w:rFonts w:eastAsiaTheme="minorEastAsia"/>
          <w:lang w:eastAsia="zh-CN"/>
        </w:rPr>
        <w:t>hen</w:t>
      </w:r>
      <w:r w:rsidR="00BB2A8B">
        <w:rPr>
          <w:rFonts w:eastAsiaTheme="minorEastAsia"/>
          <w:lang w:eastAsia="zh-CN"/>
        </w:rPr>
        <w:t>,</w:t>
      </w:r>
      <w:r w:rsidR="007A7F6A">
        <w:rPr>
          <w:rFonts w:eastAsiaTheme="minorEastAsia"/>
          <w:lang w:eastAsia="zh-CN"/>
        </w:rPr>
        <w:t xml:space="preserve"> the UE </w:t>
      </w:r>
      <w:r w:rsidR="00BB2A8B">
        <w:rPr>
          <w:rFonts w:eastAsiaTheme="minorEastAsia"/>
          <w:lang w:eastAsia="zh-CN"/>
        </w:rPr>
        <w:t xml:space="preserve">uses </w:t>
      </w:r>
      <w:r w:rsidR="007A7F6A">
        <w:rPr>
          <w:rFonts w:eastAsiaTheme="minorEastAsia"/>
          <w:lang w:eastAsia="zh-CN"/>
        </w:rPr>
        <w:t xml:space="preserve">the preamble and RO associated with the selected SSB/CSI-RS. </w:t>
      </w:r>
      <w:r w:rsidR="00C7054D">
        <w:rPr>
          <w:rFonts w:eastAsiaTheme="minorEastAsia"/>
          <w:lang w:eastAsia="zh-CN"/>
        </w:rPr>
        <w:t xml:space="preserve">In LTM, the candidate pre-configuration may include </w:t>
      </w:r>
      <w:r w:rsidR="00C7054D" w:rsidRPr="00B817DF">
        <w:rPr>
          <w:rFonts w:eastAsiaTheme="minorEastAsia"/>
          <w:i/>
          <w:lang w:eastAsia="zh-CN"/>
        </w:rPr>
        <w:t>RACH-ConfigDedicated</w:t>
      </w:r>
      <w:r w:rsidR="00C7054D">
        <w:rPr>
          <w:rFonts w:eastAsiaTheme="minorEastAsia"/>
          <w:lang w:eastAsia="zh-CN"/>
        </w:rPr>
        <w:t xml:space="preserve"> for CFRA cell switch. </w:t>
      </w:r>
      <w:r w:rsidR="00A41A97">
        <w:rPr>
          <w:rFonts w:eastAsiaTheme="minorEastAsia"/>
          <w:lang w:eastAsia="zh-CN"/>
        </w:rPr>
        <w:t>Similar with the previous CBRA discussion, the legacy principle can be re-used for minimal specification impact.</w:t>
      </w:r>
      <w:r w:rsidR="00DB72F6">
        <w:rPr>
          <w:rFonts w:eastAsiaTheme="minorEastAsia"/>
          <w:lang w:eastAsia="zh-CN"/>
        </w:rPr>
        <w:t xml:space="preserve"> If the legacy SSB selection principle</w:t>
      </w:r>
      <w:r w:rsidR="005E49A2">
        <w:rPr>
          <w:rFonts w:eastAsiaTheme="minorEastAsia"/>
          <w:lang w:eastAsia="zh-CN"/>
        </w:rPr>
        <w:t xml:space="preserve"> </w:t>
      </w:r>
      <w:r w:rsidR="00BB2A8B">
        <w:rPr>
          <w:rFonts w:eastAsiaTheme="minorEastAsia"/>
          <w:lang w:eastAsia="zh-CN"/>
        </w:rPr>
        <w:t xml:space="preserve">is not used </w:t>
      </w:r>
      <w:r w:rsidR="005E49A2">
        <w:rPr>
          <w:rFonts w:eastAsiaTheme="minorEastAsia"/>
          <w:lang w:eastAsia="zh-CN"/>
        </w:rPr>
        <w:t xml:space="preserve">and the UE </w:t>
      </w:r>
      <w:r w:rsidR="00BB2A8B">
        <w:rPr>
          <w:rFonts w:eastAsiaTheme="minorEastAsia"/>
          <w:lang w:eastAsia="zh-CN"/>
        </w:rPr>
        <w:t xml:space="preserve">is restricted </w:t>
      </w:r>
      <w:r w:rsidR="005E49A2">
        <w:rPr>
          <w:rFonts w:eastAsiaTheme="minorEastAsia"/>
          <w:lang w:eastAsia="zh-CN"/>
        </w:rPr>
        <w:t>to use CFRA resource associated with the indicated TCI state</w:t>
      </w:r>
      <w:r w:rsidR="00DB72F6">
        <w:rPr>
          <w:rFonts w:eastAsiaTheme="minorEastAsia"/>
          <w:lang w:eastAsia="zh-CN"/>
        </w:rPr>
        <w:t xml:space="preserve">, there could be additional issues. For example, if the RRC provides CFRA resources for CSI-RS #1, but the TCI state in </w:t>
      </w:r>
      <w:r w:rsidR="00BB2A8B">
        <w:rPr>
          <w:rFonts w:eastAsiaTheme="minorEastAsia"/>
          <w:lang w:eastAsia="zh-CN"/>
        </w:rPr>
        <w:t xml:space="preserve">the </w:t>
      </w:r>
      <w:r w:rsidR="00DB72F6">
        <w:rPr>
          <w:rFonts w:eastAsiaTheme="minorEastAsia"/>
          <w:lang w:eastAsia="zh-CN"/>
        </w:rPr>
        <w:t xml:space="preserve">LTM cell switch MAC CE indicates SSB #2, </w:t>
      </w:r>
      <w:r w:rsidR="00BB2A8B">
        <w:rPr>
          <w:rFonts w:eastAsiaTheme="minorEastAsia"/>
          <w:lang w:eastAsia="zh-CN"/>
        </w:rPr>
        <w:t xml:space="preserve">it is unclear whether </w:t>
      </w:r>
      <w:r w:rsidR="00DB72F6">
        <w:rPr>
          <w:rFonts w:eastAsiaTheme="minorEastAsia"/>
          <w:lang w:eastAsia="zh-CN"/>
        </w:rPr>
        <w:t>the UE ha</w:t>
      </w:r>
      <w:r w:rsidR="00BB2A8B">
        <w:rPr>
          <w:rFonts w:eastAsiaTheme="minorEastAsia"/>
          <w:lang w:eastAsia="zh-CN"/>
        </w:rPr>
        <w:t>s</w:t>
      </w:r>
      <w:r w:rsidR="00DB72F6">
        <w:rPr>
          <w:rFonts w:eastAsiaTheme="minorEastAsia"/>
          <w:lang w:eastAsia="zh-CN"/>
        </w:rPr>
        <w:t xml:space="preserve"> to find a CFRA resource which is associated with SSB #2</w:t>
      </w:r>
      <w:r w:rsidR="00BB2A8B">
        <w:rPr>
          <w:rFonts w:eastAsiaTheme="minorEastAsia"/>
          <w:lang w:eastAsia="zh-CN"/>
        </w:rPr>
        <w:t>.</w:t>
      </w:r>
      <w:r w:rsidR="00DB72F6">
        <w:rPr>
          <w:rFonts w:eastAsiaTheme="minorEastAsia"/>
          <w:lang w:eastAsia="zh-CN"/>
        </w:rPr>
        <w:t xml:space="preserve"> This is apparently not needed, the UE can use </w:t>
      </w:r>
      <w:r w:rsidR="00BB2A8B">
        <w:rPr>
          <w:rFonts w:eastAsiaTheme="minorEastAsia"/>
          <w:lang w:eastAsia="zh-CN"/>
        </w:rPr>
        <w:t xml:space="preserve">the </w:t>
      </w:r>
      <w:r w:rsidR="00DB72F6">
        <w:rPr>
          <w:rFonts w:eastAsiaTheme="minorEastAsia"/>
          <w:lang w:eastAsia="zh-CN"/>
        </w:rPr>
        <w:t>CFRA resource for CSI-RS #1 if the RSRP of CSI-RS #1 is above the threshold.</w:t>
      </w:r>
    </w:p>
    <w:p w14:paraId="7B322013" w14:textId="121BADDC" w:rsidR="00DB72F6" w:rsidRPr="00DB72F6" w:rsidRDefault="00DB72F6" w:rsidP="00D92FCA">
      <w:pPr>
        <w:rPr>
          <w:rFonts w:eastAsiaTheme="minorEastAsia"/>
          <w:lang w:val="en-US" w:eastAsia="zh-CN"/>
        </w:rPr>
      </w:pPr>
      <w:r w:rsidRPr="005E49A2">
        <w:rPr>
          <w:rFonts w:eastAsiaTheme="minorEastAsia"/>
          <w:b/>
          <w:lang w:eastAsia="zh-CN"/>
        </w:rPr>
        <w:lastRenderedPageBreak/>
        <w:t xml:space="preserve">Proposal 1: </w:t>
      </w:r>
      <w:r w:rsidR="00891372">
        <w:rPr>
          <w:b/>
          <w:color w:val="000000"/>
        </w:rPr>
        <w:t>If the</w:t>
      </w:r>
      <w:r w:rsidR="00BB2A8B">
        <w:rPr>
          <w:b/>
          <w:color w:val="000000"/>
        </w:rPr>
        <w:t xml:space="preserve"> </w:t>
      </w:r>
      <w:r w:rsidRPr="005E49A2">
        <w:rPr>
          <w:b/>
          <w:color w:val="000000"/>
        </w:rPr>
        <w:t xml:space="preserve">LTM cell switch MAC CE </w:t>
      </w:r>
      <w:r w:rsidR="00891372">
        <w:rPr>
          <w:b/>
          <w:color w:val="000000"/>
        </w:rPr>
        <w:t xml:space="preserve">indicates </w:t>
      </w:r>
      <w:r w:rsidRPr="005E49A2">
        <w:rPr>
          <w:b/>
          <w:color w:val="000000"/>
        </w:rPr>
        <w:t>RACH-based LTM</w:t>
      </w:r>
      <w:r w:rsidR="00891372">
        <w:rPr>
          <w:b/>
          <w:color w:val="000000"/>
        </w:rPr>
        <w:t xml:space="preserve"> without indicating CFRA resources (</w:t>
      </w:r>
      <w:r w:rsidR="00E9186A">
        <w:rPr>
          <w:b/>
          <w:color w:val="000000"/>
        </w:rPr>
        <w:t>regardless</w:t>
      </w:r>
      <w:r w:rsidR="00891372">
        <w:rPr>
          <w:b/>
          <w:color w:val="000000"/>
        </w:rPr>
        <w:t xml:space="preserve"> the TCI state/SSB info field is included in the MAC CE or not)</w:t>
      </w:r>
      <w:r w:rsidRPr="005E49A2">
        <w:rPr>
          <w:b/>
          <w:color w:val="000000"/>
        </w:rPr>
        <w:t>, the UE performs SSB</w:t>
      </w:r>
      <w:r w:rsidR="00BB2A8B">
        <w:rPr>
          <w:b/>
          <w:color w:val="000000"/>
        </w:rPr>
        <w:t>/CSI-RS</w:t>
      </w:r>
      <w:r w:rsidRPr="005E49A2">
        <w:rPr>
          <w:b/>
          <w:color w:val="000000"/>
        </w:rPr>
        <w:t xml:space="preserve"> selection for RACH </w:t>
      </w:r>
      <w:r w:rsidR="00BB2A8B">
        <w:rPr>
          <w:b/>
          <w:color w:val="000000"/>
        </w:rPr>
        <w:t>like in Rel-15</w:t>
      </w:r>
      <w:r w:rsidR="00172782" w:rsidRPr="005E49A2">
        <w:rPr>
          <w:b/>
          <w:color w:val="000000"/>
        </w:rPr>
        <w:t xml:space="preserve">, </w:t>
      </w:r>
      <w:r w:rsidRPr="005E49A2">
        <w:rPr>
          <w:b/>
          <w:color w:val="000000"/>
        </w:rPr>
        <w:t xml:space="preserve">based on </w:t>
      </w:r>
      <w:r w:rsidR="00BB2A8B">
        <w:rPr>
          <w:b/>
          <w:color w:val="000000"/>
        </w:rPr>
        <w:t xml:space="preserve">the </w:t>
      </w:r>
      <w:r w:rsidRPr="005E49A2">
        <w:rPr>
          <w:b/>
          <w:color w:val="000000"/>
        </w:rPr>
        <w:t>CBRA and CFRA configur</w:t>
      </w:r>
      <w:r w:rsidR="00BB2A8B">
        <w:rPr>
          <w:b/>
          <w:color w:val="000000"/>
        </w:rPr>
        <w:t xml:space="preserve">ation in the </w:t>
      </w:r>
      <w:r w:rsidR="00BB2A8B" w:rsidRPr="00281A87">
        <w:rPr>
          <w:b/>
          <w:i/>
          <w:color w:val="000000"/>
        </w:rPr>
        <w:t>RRCReconfiguration</w:t>
      </w:r>
      <w:r w:rsidR="00BB2A8B">
        <w:rPr>
          <w:b/>
          <w:color w:val="000000"/>
        </w:rPr>
        <w:t xml:space="preserve"> message</w:t>
      </w:r>
      <w:r w:rsidRPr="005E49A2">
        <w:rPr>
          <w:b/>
          <w:color w:val="000000"/>
        </w:rPr>
        <w:t>.</w:t>
      </w:r>
    </w:p>
    <w:p w14:paraId="4C4C7B0F" w14:textId="21904F01" w:rsidR="00A41A97" w:rsidRDefault="00A41A97" w:rsidP="00D92FCA">
      <w:pPr>
        <w:rPr>
          <w:rFonts w:eastAsiaTheme="minorEastAsia"/>
          <w:lang w:eastAsia="zh-CN"/>
        </w:rPr>
      </w:pPr>
      <w:r>
        <w:rPr>
          <w:rFonts w:eastAsiaTheme="minorEastAsia"/>
          <w:lang w:eastAsia="zh-CN"/>
        </w:rPr>
        <w:t xml:space="preserve">There is a new way to provide CFRA resource in LTM, i.e., </w:t>
      </w:r>
      <w:r w:rsidR="00E71614">
        <w:rPr>
          <w:rFonts w:eastAsiaTheme="minorEastAsia"/>
          <w:lang w:eastAsia="zh-CN"/>
        </w:rPr>
        <w:t>the LTM MAC CE can include CFRA related information</w:t>
      </w:r>
      <w:r w:rsidR="00DE0C6A">
        <w:rPr>
          <w:rFonts w:eastAsiaTheme="minorEastAsia"/>
          <w:lang w:eastAsia="zh-CN"/>
        </w:rPr>
        <w:t>, as shown in the agreement</w:t>
      </w:r>
      <w:r w:rsidR="00BB2A8B">
        <w:rPr>
          <w:rFonts w:eastAsiaTheme="minorEastAsia"/>
          <w:lang w:eastAsia="zh-CN"/>
        </w:rPr>
        <w:t>s</w:t>
      </w:r>
      <w:r w:rsidR="00DE0C6A">
        <w:rPr>
          <w:rFonts w:eastAsiaTheme="minorEastAsia"/>
          <w:lang w:eastAsia="zh-CN"/>
        </w:rPr>
        <w:t xml:space="preserve"> below</w:t>
      </w:r>
      <w:r w:rsidR="00206BCD">
        <w:rPr>
          <w:rFonts w:eastAsiaTheme="minorEastAsia"/>
          <w:lang w:eastAsia="zh-CN"/>
        </w:rPr>
        <w:t xml:space="preserve"> </w:t>
      </w:r>
      <w:r w:rsidR="00206BCD">
        <w:rPr>
          <w:rFonts w:eastAsiaTheme="minorEastAsia"/>
          <w:lang w:eastAsia="zh-CN"/>
        </w:rPr>
        <w:fldChar w:fldCharType="begin"/>
      </w:r>
      <w:r w:rsidR="00206BCD">
        <w:rPr>
          <w:rFonts w:eastAsiaTheme="minorEastAsia"/>
          <w:lang w:eastAsia="zh-CN"/>
        </w:rPr>
        <w:instrText xml:space="preserve"> REF _Ref149301143 \r \h </w:instrText>
      </w:r>
      <w:r w:rsidR="00206BCD">
        <w:rPr>
          <w:rFonts w:eastAsiaTheme="minorEastAsia"/>
          <w:lang w:eastAsia="zh-CN"/>
        </w:rPr>
      </w:r>
      <w:r w:rsidR="00206BCD">
        <w:rPr>
          <w:rFonts w:eastAsiaTheme="minorEastAsia"/>
          <w:lang w:eastAsia="zh-CN"/>
        </w:rPr>
        <w:fldChar w:fldCharType="separate"/>
      </w:r>
      <w:r w:rsidR="00206BCD">
        <w:rPr>
          <w:rFonts w:eastAsiaTheme="minorEastAsia"/>
          <w:lang w:eastAsia="zh-CN"/>
        </w:rPr>
        <w:t>[1]</w:t>
      </w:r>
      <w:r w:rsidR="00206BCD">
        <w:rPr>
          <w:rFonts w:eastAsiaTheme="minorEastAsia"/>
          <w:lang w:eastAsia="zh-CN"/>
        </w:rPr>
        <w:fldChar w:fldCharType="end"/>
      </w:r>
      <w:r w:rsidR="00E71614">
        <w:rPr>
          <w:rFonts w:eastAsiaTheme="minorEastAsia"/>
          <w:lang w:eastAsia="zh-CN"/>
        </w:rPr>
        <w:t>.</w:t>
      </w:r>
      <w:r w:rsidR="0026733D">
        <w:rPr>
          <w:rFonts w:eastAsiaTheme="minorEastAsia"/>
          <w:lang w:eastAsia="zh-CN"/>
        </w:rPr>
        <w:t xml:space="preserve"> This procedure is similar </w:t>
      </w:r>
      <w:r w:rsidR="00BB2A8B">
        <w:rPr>
          <w:rFonts w:eastAsiaTheme="minorEastAsia"/>
          <w:lang w:eastAsia="zh-CN"/>
        </w:rPr>
        <w:t xml:space="preserve">to </w:t>
      </w:r>
      <w:r w:rsidR="0026733D">
        <w:rPr>
          <w:rFonts w:eastAsiaTheme="minorEastAsia"/>
          <w:lang w:eastAsia="zh-CN"/>
        </w:rPr>
        <w:t>PDCCH ordered RACH. In the legacy PDCCH order</w:t>
      </w:r>
      <w:r w:rsidR="00BB2A8B">
        <w:rPr>
          <w:rFonts w:eastAsiaTheme="minorEastAsia"/>
          <w:lang w:eastAsia="zh-CN"/>
        </w:rPr>
        <w:t>ed</w:t>
      </w:r>
      <w:r w:rsidR="0026733D">
        <w:rPr>
          <w:rFonts w:eastAsiaTheme="minorEastAsia"/>
          <w:lang w:eastAsia="zh-CN"/>
        </w:rPr>
        <w:t xml:space="preserve"> CFRA, the UE uses the indicated SSB, the indicated preamble</w:t>
      </w:r>
      <w:r w:rsidR="0003694B">
        <w:rPr>
          <w:rFonts w:eastAsiaTheme="minorEastAsia"/>
          <w:lang w:eastAsia="zh-CN"/>
        </w:rPr>
        <w:t xml:space="preserve">, and the RO associated with the indicated SSB. Following this </w:t>
      </w:r>
      <w:r w:rsidR="006D6C52">
        <w:rPr>
          <w:rFonts w:eastAsiaTheme="minorEastAsia"/>
          <w:lang w:eastAsia="zh-CN"/>
        </w:rPr>
        <w:t>principle</w:t>
      </w:r>
      <w:r w:rsidR="0003694B">
        <w:rPr>
          <w:rFonts w:eastAsiaTheme="minorEastAsia"/>
          <w:lang w:eastAsia="zh-CN"/>
        </w:rPr>
        <w:t xml:space="preserve">, </w:t>
      </w:r>
      <w:r w:rsidR="00DB72F6">
        <w:rPr>
          <w:rFonts w:eastAsiaTheme="minorEastAsia"/>
          <w:lang w:eastAsia="zh-CN"/>
        </w:rPr>
        <w:t xml:space="preserve">when the LTM MAC CE include </w:t>
      </w:r>
      <w:r w:rsidR="006D6C52">
        <w:rPr>
          <w:rFonts w:eastAsiaTheme="minorEastAsia"/>
          <w:lang w:eastAsia="zh-CN"/>
        </w:rPr>
        <w:t>a</w:t>
      </w:r>
      <w:r w:rsidR="00BB2A8B">
        <w:rPr>
          <w:rFonts w:eastAsiaTheme="minorEastAsia"/>
          <w:lang w:eastAsia="zh-CN"/>
        </w:rPr>
        <w:t>n</w:t>
      </w:r>
      <w:r w:rsidR="006D6C52">
        <w:rPr>
          <w:rFonts w:eastAsiaTheme="minorEastAsia"/>
          <w:lang w:eastAsia="zh-CN"/>
        </w:rPr>
        <w:t xml:space="preserve"> SSB index, the UE will use </w:t>
      </w:r>
      <w:r w:rsidR="00BB2A8B">
        <w:rPr>
          <w:rFonts w:eastAsiaTheme="minorEastAsia"/>
          <w:lang w:eastAsia="zh-CN"/>
        </w:rPr>
        <w:t>it</w:t>
      </w:r>
      <w:r w:rsidR="006D6C52">
        <w:rPr>
          <w:rFonts w:eastAsiaTheme="minorEastAsia"/>
          <w:lang w:eastAsia="zh-CN"/>
        </w:rPr>
        <w:t xml:space="preserve">. In the detailed LTM cell switch MAC CE design, whether the SSB index can be replaced by </w:t>
      </w:r>
      <w:r w:rsidR="00BB2A8B">
        <w:rPr>
          <w:rFonts w:eastAsiaTheme="minorEastAsia"/>
          <w:lang w:eastAsia="zh-CN"/>
        </w:rPr>
        <w:t xml:space="preserve">the </w:t>
      </w:r>
      <w:r w:rsidR="006D6C52">
        <w:rPr>
          <w:rFonts w:eastAsiaTheme="minorEastAsia"/>
          <w:lang w:eastAsia="zh-CN"/>
        </w:rPr>
        <w:t>TCI state ID needs to be discussed, since the TCI state field may be always present as in RAN1 agreement</w:t>
      </w:r>
      <w:r w:rsidR="00206BCD">
        <w:rPr>
          <w:rFonts w:eastAsiaTheme="minorEastAsia"/>
          <w:lang w:eastAsia="zh-CN"/>
        </w:rPr>
        <w:t xml:space="preserve"> </w:t>
      </w:r>
      <w:r w:rsidR="00206BCD">
        <w:rPr>
          <w:rFonts w:eastAsiaTheme="minorEastAsia"/>
          <w:lang w:eastAsia="zh-CN"/>
        </w:rPr>
        <w:fldChar w:fldCharType="begin"/>
      </w:r>
      <w:r w:rsidR="00206BCD">
        <w:rPr>
          <w:rFonts w:eastAsiaTheme="minorEastAsia"/>
          <w:lang w:eastAsia="zh-CN"/>
        </w:rPr>
        <w:instrText xml:space="preserve"> REF _Ref149301164 \r \h </w:instrText>
      </w:r>
      <w:r w:rsidR="00206BCD">
        <w:rPr>
          <w:rFonts w:eastAsiaTheme="minorEastAsia"/>
          <w:lang w:eastAsia="zh-CN"/>
        </w:rPr>
      </w:r>
      <w:r w:rsidR="00206BCD">
        <w:rPr>
          <w:rFonts w:eastAsiaTheme="minorEastAsia"/>
          <w:lang w:eastAsia="zh-CN"/>
        </w:rPr>
        <w:fldChar w:fldCharType="separate"/>
      </w:r>
      <w:r w:rsidR="00206BCD">
        <w:rPr>
          <w:rFonts w:eastAsiaTheme="minorEastAsia"/>
          <w:lang w:eastAsia="zh-CN"/>
        </w:rPr>
        <w:t>[2]</w:t>
      </w:r>
      <w:r w:rsidR="00206BCD">
        <w:rPr>
          <w:rFonts w:eastAsiaTheme="minorEastAsia"/>
          <w:lang w:eastAsia="zh-CN"/>
        </w:rPr>
        <w:fldChar w:fldCharType="end"/>
      </w:r>
      <w:r w:rsidR="006D6C52">
        <w:rPr>
          <w:rFonts w:eastAsiaTheme="minorEastAsia"/>
          <w:lang w:eastAsia="zh-CN"/>
        </w:rPr>
        <w:t>.</w:t>
      </w:r>
    </w:p>
    <w:tbl>
      <w:tblPr>
        <w:tblStyle w:val="af9"/>
        <w:tblW w:w="0" w:type="auto"/>
        <w:tblLook w:val="04A0" w:firstRow="1" w:lastRow="0" w:firstColumn="1" w:lastColumn="0" w:noHBand="0" w:noVBand="1"/>
      </w:tblPr>
      <w:tblGrid>
        <w:gridCol w:w="9629"/>
      </w:tblGrid>
      <w:tr w:rsidR="00E71614" w14:paraId="6DC26D04" w14:textId="77777777" w:rsidTr="00E71614">
        <w:tc>
          <w:tcPr>
            <w:tcW w:w="9629" w:type="dxa"/>
          </w:tcPr>
          <w:p w14:paraId="60769EFA" w14:textId="27F54D79" w:rsidR="008429EC" w:rsidRPr="008429EC" w:rsidRDefault="008429EC" w:rsidP="008429EC">
            <w:pPr>
              <w:pStyle w:val="Agreement"/>
              <w:numPr>
                <w:ilvl w:val="0"/>
                <w:numId w:val="0"/>
              </w:numPr>
              <w:rPr>
                <w:rFonts w:eastAsiaTheme="minorEastAsia"/>
                <w:u w:val="single"/>
                <w:lang w:eastAsia="zh-CN"/>
              </w:rPr>
            </w:pPr>
            <w:r w:rsidRPr="00FE7EAB">
              <w:rPr>
                <w:rFonts w:eastAsiaTheme="minorEastAsia" w:hint="eastAsia"/>
                <w:u w:val="single"/>
                <w:lang w:eastAsia="zh-CN"/>
              </w:rPr>
              <w:t>R</w:t>
            </w:r>
            <w:r w:rsidRPr="00FE7EAB">
              <w:rPr>
                <w:rFonts w:eastAsiaTheme="minorEastAsia"/>
                <w:u w:val="single"/>
                <w:lang w:eastAsia="zh-CN"/>
              </w:rPr>
              <w:t>AN2 #123bis:</w:t>
            </w:r>
          </w:p>
          <w:p w14:paraId="7046491C" w14:textId="77777777" w:rsidR="00E71614" w:rsidRDefault="008429EC" w:rsidP="008429EC">
            <w:pPr>
              <w:pStyle w:val="Agreement"/>
              <w:numPr>
                <w:ilvl w:val="0"/>
                <w:numId w:val="24"/>
              </w:numPr>
            </w:pPr>
            <w: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w:t>
            </w:r>
            <w:r w:rsidR="006D6C52">
              <w:t>number, and FFS additional info</w:t>
            </w:r>
          </w:p>
          <w:p w14:paraId="536FAFCE" w14:textId="77777777" w:rsidR="006D6C52" w:rsidRDefault="006D6C52" w:rsidP="006D6C52">
            <w:pPr>
              <w:rPr>
                <w:rFonts w:eastAsiaTheme="minorEastAsia"/>
              </w:rPr>
            </w:pPr>
          </w:p>
          <w:p w14:paraId="0DB55DD6" w14:textId="77777777" w:rsidR="006D6C52" w:rsidRDefault="006D6C52" w:rsidP="006D6C52">
            <w:pPr>
              <w:pStyle w:val="Agreement"/>
              <w:numPr>
                <w:ilvl w:val="0"/>
                <w:numId w:val="0"/>
              </w:numPr>
              <w:rPr>
                <w:rFonts w:eastAsiaTheme="minorEastAsia"/>
                <w:u w:val="single"/>
                <w:lang w:eastAsia="zh-CN"/>
              </w:rPr>
            </w:pPr>
            <w:r w:rsidRPr="006D6C52">
              <w:rPr>
                <w:rFonts w:eastAsiaTheme="minorEastAsia" w:hint="eastAsia"/>
                <w:u w:val="single"/>
                <w:lang w:eastAsia="zh-CN"/>
              </w:rPr>
              <w:t>R</w:t>
            </w:r>
            <w:r w:rsidRPr="006D6C52">
              <w:rPr>
                <w:rFonts w:eastAsiaTheme="minorEastAsia"/>
                <w:u w:val="single"/>
                <w:lang w:eastAsia="zh-CN"/>
              </w:rPr>
              <w:t>AN1 #114</w:t>
            </w:r>
          </w:p>
          <w:p w14:paraId="34574197" w14:textId="77777777" w:rsidR="006D6C52" w:rsidRPr="00D03815" w:rsidRDefault="006D6C52" w:rsidP="006D6C52">
            <w:pPr>
              <w:spacing w:before="100" w:beforeAutospacing="1" w:after="100" w:afterAutospacing="1"/>
              <w:rPr>
                <w:rFonts w:ascii="Arial" w:eastAsia="等线" w:hAnsi="Arial" w:cs="Arial"/>
                <w:color w:val="493118"/>
                <w:highlight w:val="green"/>
                <w:lang w:eastAsia="zh-CN"/>
              </w:rPr>
            </w:pPr>
            <w:r w:rsidRPr="00D03815">
              <w:rPr>
                <w:rFonts w:ascii="Arial" w:eastAsia="等线" w:hAnsi="Arial" w:cs="Arial"/>
                <w:color w:val="493118"/>
                <w:highlight w:val="green"/>
                <w:lang w:eastAsia="zh-CN"/>
              </w:rPr>
              <w:t>Agreement</w:t>
            </w:r>
          </w:p>
          <w:p w14:paraId="127C0FFB" w14:textId="77777777" w:rsidR="006D6C52" w:rsidRPr="00D03815" w:rsidRDefault="006D6C52" w:rsidP="006D6C52">
            <w:pPr>
              <w:spacing w:before="100" w:beforeAutospacing="1" w:after="100" w:afterAutospacing="1"/>
              <w:rPr>
                <w:rFonts w:eastAsia="宋体"/>
                <w:b/>
                <w:color w:val="000000"/>
                <w:lang w:eastAsia="zh-CN"/>
              </w:rPr>
            </w:pPr>
            <w:r w:rsidRPr="00D03815">
              <w:rPr>
                <w:rFonts w:eastAsia="等线"/>
                <w:b/>
                <w:color w:val="000000"/>
                <w:lang w:eastAsia="zh-CN"/>
              </w:rPr>
              <w:t>On top the confirmed working assumption, o</w:t>
            </w:r>
            <w:r w:rsidRPr="00D03815">
              <w:rPr>
                <w:rFonts w:eastAsia="宋体"/>
                <w:b/>
                <w:color w:val="000000"/>
                <w:lang w:eastAsia="zh-CN"/>
              </w:rPr>
              <w:t>n the presence of beam indication within cell switch command, at least for scenario 2 following is supported:</w:t>
            </w:r>
          </w:p>
          <w:p w14:paraId="64D06191" w14:textId="77777777" w:rsidR="006D6C52" w:rsidRPr="006D6C52" w:rsidRDefault="006D6C52" w:rsidP="006D6C52">
            <w:pPr>
              <w:numPr>
                <w:ilvl w:val="0"/>
                <w:numId w:val="25"/>
              </w:numPr>
              <w:overflowPunct/>
              <w:autoSpaceDE/>
              <w:autoSpaceDN/>
              <w:adjustRightInd/>
              <w:snapToGrid w:val="0"/>
              <w:spacing w:before="100" w:beforeAutospacing="1" w:after="100" w:afterAutospacing="1"/>
              <w:ind w:left="426" w:hanging="426"/>
              <w:jc w:val="both"/>
              <w:textAlignment w:val="auto"/>
              <w:rPr>
                <w:rFonts w:eastAsia="宋体"/>
                <w:b/>
                <w:color w:val="000000"/>
                <w:lang w:eastAsia="zh-CN"/>
              </w:rPr>
            </w:pPr>
            <w:r w:rsidRPr="00D03815">
              <w:rPr>
                <w:rFonts w:eastAsia="宋体"/>
                <w:b/>
                <w:color w:val="000000"/>
                <w:lang w:eastAsia="zh-CN"/>
              </w:rPr>
              <w:t xml:space="preserve">A field to indicate 1 joint or 1 pair of UL and DL unified TCI State index for the target cell field is </w:t>
            </w:r>
            <w:r w:rsidRPr="00D03815">
              <w:rPr>
                <w:rFonts w:eastAsia="宋体"/>
                <w:b/>
                <w:color w:val="000000"/>
                <w:highlight w:val="cyan"/>
                <w:lang w:eastAsia="zh-CN"/>
              </w:rPr>
              <w:t>always present</w:t>
            </w:r>
            <w:r w:rsidRPr="00D03815">
              <w:rPr>
                <w:rFonts w:eastAsia="宋体"/>
                <w:b/>
                <w:color w:val="000000"/>
                <w:lang w:eastAsia="zh-CN"/>
              </w:rPr>
              <w:t xml:space="preserve"> in the cell switch command.</w:t>
            </w:r>
          </w:p>
          <w:p w14:paraId="7C2D37CB" w14:textId="293BD45D" w:rsidR="006D6C52" w:rsidRPr="006D6C52" w:rsidRDefault="006D6C52" w:rsidP="006D6C52">
            <w:pPr>
              <w:numPr>
                <w:ilvl w:val="0"/>
                <w:numId w:val="25"/>
              </w:numPr>
              <w:overflowPunct/>
              <w:autoSpaceDE/>
              <w:autoSpaceDN/>
              <w:adjustRightInd/>
              <w:snapToGrid w:val="0"/>
              <w:spacing w:before="100" w:beforeAutospacing="1" w:after="100" w:afterAutospacing="1"/>
              <w:ind w:left="426" w:hanging="426"/>
              <w:jc w:val="both"/>
              <w:textAlignment w:val="auto"/>
              <w:rPr>
                <w:rFonts w:ascii="Arial" w:eastAsia="宋体" w:hAnsi="Arial" w:cs="Arial"/>
                <w:color w:val="000000"/>
                <w:lang w:eastAsia="zh-CN"/>
              </w:rPr>
            </w:pPr>
            <w:r w:rsidRPr="006D6C52">
              <w:rPr>
                <w:rFonts w:eastAsia="宋体"/>
                <w:b/>
                <w:color w:val="000000"/>
                <w:lang w:eastAsia="zh-CN"/>
              </w:rPr>
              <w:t>FFS UE behaviour for the beam indication field for the RACH-based handover scenario after cell switch command</w:t>
            </w:r>
          </w:p>
        </w:tc>
      </w:tr>
    </w:tbl>
    <w:p w14:paraId="0550F62C" w14:textId="77777777" w:rsidR="00E5629D" w:rsidRDefault="00E5629D" w:rsidP="00D92FCA">
      <w:pPr>
        <w:rPr>
          <w:rFonts w:eastAsiaTheme="minorEastAsia"/>
          <w:lang w:eastAsia="zh-CN"/>
        </w:rPr>
      </w:pPr>
    </w:p>
    <w:p w14:paraId="637FE748" w14:textId="3D70D1C6" w:rsidR="00E71614" w:rsidRDefault="00E5629D" w:rsidP="00D92FCA">
      <w:pPr>
        <w:rPr>
          <w:rFonts w:eastAsiaTheme="minorEastAsia"/>
          <w:lang w:eastAsia="zh-CN"/>
        </w:rPr>
      </w:pPr>
      <w:r>
        <w:rPr>
          <w:rFonts w:eastAsiaTheme="minorEastAsia" w:hint="eastAsia"/>
          <w:lang w:eastAsia="zh-CN"/>
        </w:rPr>
        <w:t>A</w:t>
      </w:r>
      <w:r>
        <w:rPr>
          <w:rFonts w:eastAsiaTheme="minorEastAsia"/>
          <w:lang w:eastAsia="zh-CN"/>
        </w:rPr>
        <w:t xml:space="preserve"> joint/DL TCI state has QCL information, which is either a</w:t>
      </w:r>
      <w:r w:rsidR="00BB2A8B">
        <w:rPr>
          <w:rFonts w:eastAsiaTheme="minorEastAsia"/>
          <w:lang w:eastAsia="zh-CN"/>
        </w:rPr>
        <w:t>n</w:t>
      </w:r>
      <w:r>
        <w:rPr>
          <w:rFonts w:eastAsiaTheme="minorEastAsia"/>
          <w:lang w:eastAsia="zh-CN"/>
        </w:rPr>
        <w:t xml:space="preserve"> SSB or a CSI-RS. When the indicated TCI state in the LTM cell switch MAC CE </w:t>
      </w:r>
      <w:r w:rsidR="002B3D39">
        <w:rPr>
          <w:rFonts w:eastAsiaTheme="minorEastAsia"/>
          <w:lang w:eastAsia="zh-CN"/>
        </w:rPr>
        <w:t>has a</w:t>
      </w:r>
      <w:r w:rsidR="00BB2A8B">
        <w:rPr>
          <w:rFonts w:eastAsiaTheme="minorEastAsia"/>
          <w:lang w:eastAsia="zh-CN"/>
        </w:rPr>
        <w:t>n</w:t>
      </w:r>
      <w:r w:rsidR="002B3D39">
        <w:rPr>
          <w:rFonts w:eastAsiaTheme="minorEastAsia"/>
          <w:lang w:eastAsia="zh-CN"/>
        </w:rPr>
        <w:t xml:space="preserve"> SSB as QCL information, this TCI state can be regarded as the “SSB index” in CFRA information. When the indicated TCI state in the LTM cell switch MAC CE has a CSI-RS as QCL information, since each CSI-RS is further QCLed with a</w:t>
      </w:r>
      <w:r w:rsidR="00BB2A8B">
        <w:rPr>
          <w:rFonts w:eastAsiaTheme="minorEastAsia"/>
          <w:lang w:eastAsia="zh-CN"/>
        </w:rPr>
        <w:t>n</w:t>
      </w:r>
      <w:r w:rsidR="002B3D39">
        <w:rPr>
          <w:rFonts w:eastAsiaTheme="minorEastAsia"/>
          <w:lang w:eastAsia="zh-CN"/>
        </w:rPr>
        <w:t xml:space="preserve"> SSB, the UE knows </w:t>
      </w:r>
      <w:r w:rsidR="00BB2A8B">
        <w:rPr>
          <w:rFonts w:eastAsiaTheme="minorEastAsia"/>
          <w:lang w:eastAsia="zh-CN"/>
        </w:rPr>
        <w:t xml:space="preserve">the </w:t>
      </w:r>
      <w:r w:rsidR="002B3D39">
        <w:rPr>
          <w:rFonts w:eastAsiaTheme="minorEastAsia"/>
          <w:lang w:eastAsia="zh-CN"/>
        </w:rPr>
        <w:t xml:space="preserve">SSB </w:t>
      </w:r>
      <w:r w:rsidR="00BB2A8B">
        <w:rPr>
          <w:rFonts w:eastAsiaTheme="minorEastAsia"/>
          <w:lang w:eastAsia="zh-CN"/>
        </w:rPr>
        <w:t xml:space="preserve">associated with </w:t>
      </w:r>
      <w:r w:rsidR="002B3D39">
        <w:rPr>
          <w:rFonts w:eastAsiaTheme="minorEastAsia"/>
          <w:lang w:eastAsia="zh-CN"/>
        </w:rPr>
        <w:t xml:space="preserve">this TCI state as well. In order to </w:t>
      </w:r>
      <w:r w:rsidR="00BB2A8B">
        <w:rPr>
          <w:rFonts w:eastAsiaTheme="minorEastAsia"/>
          <w:lang w:eastAsia="zh-CN"/>
        </w:rPr>
        <w:t xml:space="preserve">reduce </w:t>
      </w:r>
      <w:r w:rsidR="002B3D39">
        <w:rPr>
          <w:rFonts w:eastAsiaTheme="minorEastAsia"/>
          <w:lang w:eastAsia="zh-CN"/>
        </w:rPr>
        <w:t>the LTM cell switch MAC CE payload, the SSB index for CFRA information can be indicated by the TCI state field, if the TCI state field is always present.</w:t>
      </w:r>
    </w:p>
    <w:p w14:paraId="5C42CA28" w14:textId="4F508D88" w:rsidR="00E10A20" w:rsidRDefault="002B3D39" w:rsidP="007E4E8B">
      <w:pPr>
        <w:rPr>
          <w:b/>
        </w:rPr>
      </w:pPr>
      <w:r w:rsidRPr="002B3D39">
        <w:rPr>
          <w:rFonts w:eastAsiaTheme="minorEastAsia"/>
          <w:b/>
          <w:lang w:eastAsia="zh-CN"/>
        </w:rPr>
        <w:t xml:space="preserve">Proposal 2: </w:t>
      </w:r>
      <w:r w:rsidR="00891372">
        <w:rPr>
          <w:b/>
          <w:color w:val="000000"/>
        </w:rPr>
        <w:t xml:space="preserve">If the </w:t>
      </w:r>
      <w:r w:rsidR="00891372" w:rsidRPr="005E49A2">
        <w:rPr>
          <w:b/>
          <w:color w:val="000000"/>
        </w:rPr>
        <w:t xml:space="preserve">LTM cell switch MAC CE </w:t>
      </w:r>
      <w:r w:rsidR="00891372">
        <w:rPr>
          <w:b/>
          <w:color w:val="000000"/>
        </w:rPr>
        <w:t xml:space="preserve">indicates </w:t>
      </w:r>
      <w:r w:rsidR="00891372" w:rsidRPr="005E49A2">
        <w:rPr>
          <w:b/>
          <w:color w:val="000000"/>
        </w:rPr>
        <w:t>RACH-based LTM</w:t>
      </w:r>
      <w:r w:rsidR="00891372">
        <w:rPr>
          <w:b/>
          <w:color w:val="000000"/>
        </w:rPr>
        <w:t xml:space="preserve"> and indicates CFRA resources, </w:t>
      </w:r>
      <w:r w:rsidR="00891372">
        <w:rPr>
          <w:b/>
        </w:rPr>
        <w:t>t</w:t>
      </w:r>
      <w:r w:rsidR="00891372" w:rsidRPr="002B3D39">
        <w:rPr>
          <w:b/>
        </w:rPr>
        <w:t xml:space="preserve">he </w:t>
      </w:r>
      <w:r w:rsidRPr="002B3D39">
        <w:rPr>
          <w:b/>
        </w:rPr>
        <w:t xml:space="preserve">SSB for CFRA can be indicated by the TCI state ID field (i.e. no new field for SSB index </w:t>
      </w:r>
      <w:r w:rsidR="00E9186A">
        <w:rPr>
          <w:b/>
        </w:rPr>
        <w:t xml:space="preserve">information </w:t>
      </w:r>
      <w:r w:rsidRPr="002B3D39">
        <w:rPr>
          <w:b/>
        </w:rPr>
        <w:t xml:space="preserve">for CFRA), if </w:t>
      </w:r>
      <w:r w:rsidR="00591DC7">
        <w:rPr>
          <w:b/>
        </w:rPr>
        <w:t>RAN2</w:t>
      </w:r>
      <w:r w:rsidR="00891372">
        <w:rPr>
          <w:b/>
        </w:rPr>
        <w:t xml:space="preserve"> confirms that </w:t>
      </w:r>
      <w:r w:rsidRPr="002B3D39">
        <w:rPr>
          <w:rFonts w:eastAsiaTheme="minorEastAsia"/>
          <w:b/>
          <w:lang w:eastAsia="zh-CN"/>
        </w:rPr>
        <w:t>the TCI state field is always present</w:t>
      </w:r>
      <w:r w:rsidRPr="002B3D39">
        <w:rPr>
          <w:b/>
        </w:rPr>
        <w:t>.</w:t>
      </w:r>
      <w:r w:rsidR="00281A87">
        <w:rPr>
          <w:b/>
        </w:rPr>
        <w:t xml:space="preserve"> Otherwise, </w:t>
      </w:r>
      <w:r w:rsidR="00281A87" w:rsidRPr="002B3D39">
        <w:rPr>
          <w:b/>
        </w:rPr>
        <w:t xml:space="preserve">new field for SSB index </w:t>
      </w:r>
      <w:r w:rsidR="00281A87">
        <w:rPr>
          <w:b/>
        </w:rPr>
        <w:t xml:space="preserve">information </w:t>
      </w:r>
      <w:r w:rsidR="00281A87" w:rsidRPr="002B3D39">
        <w:rPr>
          <w:b/>
        </w:rPr>
        <w:t>for CFRA</w:t>
      </w:r>
      <w:r w:rsidR="00281A87">
        <w:rPr>
          <w:b/>
        </w:rPr>
        <w:t xml:space="preserve"> is </w:t>
      </w:r>
      <w:r w:rsidR="00BE6231">
        <w:rPr>
          <w:b/>
        </w:rPr>
        <w:t>introduced</w:t>
      </w:r>
      <w:r w:rsidR="00635266">
        <w:rPr>
          <w:b/>
        </w:rPr>
        <w:t>.</w:t>
      </w:r>
    </w:p>
    <w:p w14:paraId="7B3DB3E1" w14:textId="6C9E5518" w:rsidR="006C0D5E" w:rsidRDefault="006C0D5E" w:rsidP="007E4E8B">
      <w:pPr>
        <w:rPr>
          <w:i/>
          <w:iCs/>
          <w:color w:val="000000"/>
        </w:rPr>
      </w:pPr>
      <w:r w:rsidRPr="006C0D5E">
        <w:t>RAN2 can inform RAN1 about the above proposals/agreements (</w:t>
      </w:r>
      <w:r>
        <w:t xml:space="preserve">just </w:t>
      </w:r>
      <w:r w:rsidRPr="006C0D5E">
        <w:t xml:space="preserve">in case any concern), and ask </w:t>
      </w:r>
      <w:r w:rsidRPr="006C0D5E">
        <w:rPr>
          <w:color w:val="000000"/>
        </w:rPr>
        <w:t>whether TCI state ID is always present in RACH-based</w:t>
      </w:r>
      <w:r w:rsidR="00591DC7">
        <w:rPr>
          <w:color w:val="000000"/>
        </w:rPr>
        <w:t xml:space="preserve"> for confirmation</w:t>
      </w:r>
      <w:r w:rsidRPr="006C0D5E">
        <w:rPr>
          <w:i/>
          <w:iCs/>
          <w:color w:val="000000"/>
        </w:rPr>
        <w:t>.</w:t>
      </w:r>
    </w:p>
    <w:p w14:paraId="0D9B38CD" w14:textId="0581C90C" w:rsidR="0085563C" w:rsidRPr="008F12BD" w:rsidRDefault="006C0D5E" w:rsidP="007E4E8B">
      <w:pPr>
        <w:rPr>
          <w:b/>
          <w:i/>
          <w:iCs/>
          <w:color w:val="000000"/>
        </w:rPr>
      </w:pPr>
      <w:r w:rsidRPr="006C0D5E">
        <w:rPr>
          <w:b/>
        </w:rPr>
        <w:t xml:space="preserve">Proposal 3: </w:t>
      </w:r>
      <w:r w:rsidRPr="006C0D5E">
        <w:rPr>
          <w:b/>
          <w:color w:val="000000"/>
        </w:rPr>
        <w:t>Inform RAN1 the above proposals/agreements (just in case any concern)</w:t>
      </w:r>
      <w:r w:rsidR="009A5FBA">
        <w:rPr>
          <w:b/>
          <w:color w:val="000000"/>
        </w:rPr>
        <w:t xml:space="preserve"> on the TCI state filed presence and usage during RACH</w:t>
      </w:r>
      <w:r w:rsidR="00C55B1C">
        <w:rPr>
          <w:b/>
          <w:color w:val="000000"/>
        </w:rPr>
        <w:t>.</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5B4922F0" w14:textId="77777777" w:rsidR="000464E4" w:rsidRPr="00382DD1" w:rsidRDefault="000464E4" w:rsidP="000464E4">
      <w:pPr>
        <w:rPr>
          <w:rFonts w:eastAsiaTheme="minorEastAsia"/>
          <w:b/>
          <w:lang w:eastAsia="zh-CN"/>
        </w:rPr>
      </w:pPr>
      <w:r w:rsidRPr="00382DD1">
        <w:rPr>
          <w:rFonts w:eastAsiaTheme="minorEastAsia"/>
          <w:b/>
          <w:lang w:eastAsia="zh-CN"/>
        </w:rPr>
        <w:t xml:space="preserve">Observation 1: When </w:t>
      </w:r>
      <w:r>
        <w:rPr>
          <w:rFonts w:eastAsiaTheme="minorEastAsia"/>
          <w:b/>
          <w:lang w:eastAsia="zh-CN"/>
        </w:rPr>
        <w:t xml:space="preserve">the </w:t>
      </w:r>
      <w:r w:rsidRPr="00382DD1">
        <w:rPr>
          <w:rFonts w:eastAsiaTheme="minorEastAsia"/>
          <w:b/>
          <w:lang w:eastAsia="zh-CN"/>
        </w:rPr>
        <w:t xml:space="preserve">TCI state field is present in the LTM cell switch MAC CE for </w:t>
      </w:r>
      <w:r>
        <w:rPr>
          <w:rFonts w:eastAsiaTheme="minorEastAsia"/>
          <w:b/>
          <w:lang w:eastAsia="zh-CN"/>
        </w:rPr>
        <w:t xml:space="preserve">the </w:t>
      </w:r>
      <w:r w:rsidRPr="00382DD1">
        <w:rPr>
          <w:rFonts w:eastAsiaTheme="minorEastAsia"/>
          <w:b/>
          <w:lang w:eastAsia="zh-CN"/>
        </w:rPr>
        <w:t xml:space="preserve">RACH-based </w:t>
      </w:r>
      <w:r>
        <w:rPr>
          <w:rFonts w:eastAsiaTheme="minorEastAsia"/>
          <w:b/>
          <w:lang w:eastAsia="zh-CN"/>
        </w:rPr>
        <w:t xml:space="preserve">LTM cell switch </w:t>
      </w:r>
      <w:r w:rsidRPr="00382DD1">
        <w:rPr>
          <w:rFonts w:eastAsiaTheme="minorEastAsia"/>
          <w:b/>
          <w:lang w:eastAsia="zh-CN"/>
        </w:rPr>
        <w:t>case, RAN1 discusses how to adjust the DL/UL beam with the indicated TCI state during and after RACH. RAN2 should focus on the potential impact on RACH resource selection.</w:t>
      </w:r>
    </w:p>
    <w:p w14:paraId="67B29F57" w14:textId="3D586771" w:rsidR="009603CC" w:rsidRDefault="004C65DE" w:rsidP="00405D72">
      <w:pPr>
        <w:rPr>
          <w:i/>
          <w:color w:val="FF0000"/>
          <w:u w:val="single"/>
        </w:rPr>
      </w:pPr>
      <w:r>
        <w:rPr>
          <w:i/>
          <w:color w:val="FF0000"/>
          <w:u w:val="single"/>
        </w:rPr>
        <w:t>SSB handling in CBRA and CFRA configured by RRC</w:t>
      </w:r>
      <w:r w:rsidR="009603CC" w:rsidRPr="009603CC">
        <w:rPr>
          <w:i/>
          <w:color w:val="FF0000"/>
          <w:u w:val="single"/>
        </w:rPr>
        <w:t xml:space="preserve"> </w:t>
      </w:r>
    </w:p>
    <w:p w14:paraId="42E84221" w14:textId="77777777" w:rsidR="000464E4" w:rsidRPr="00DB72F6" w:rsidRDefault="000464E4" w:rsidP="000464E4">
      <w:pPr>
        <w:rPr>
          <w:rFonts w:eastAsiaTheme="minorEastAsia"/>
          <w:lang w:val="en-US" w:eastAsia="zh-CN"/>
        </w:rPr>
      </w:pPr>
      <w:r w:rsidRPr="005E49A2">
        <w:rPr>
          <w:rFonts w:eastAsiaTheme="minorEastAsia"/>
          <w:b/>
          <w:lang w:eastAsia="zh-CN"/>
        </w:rPr>
        <w:lastRenderedPageBreak/>
        <w:t xml:space="preserve">Proposal 1: </w:t>
      </w:r>
      <w:r>
        <w:rPr>
          <w:b/>
          <w:color w:val="000000"/>
        </w:rPr>
        <w:t xml:space="preserve">If the </w:t>
      </w:r>
      <w:r w:rsidRPr="005E49A2">
        <w:rPr>
          <w:b/>
          <w:color w:val="000000"/>
        </w:rPr>
        <w:t xml:space="preserve">LTM cell switch MAC CE </w:t>
      </w:r>
      <w:r>
        <w:rPr>
          <w:b/>
          <w:color w:val="000000"/>
        </w:rPr>
        <w:t xml:space="preserve">indicates </w:t>
      </w:r>
      <w:r w:rsidRPr="005E49A2">
        <w:rPr>
          <w:b/>
          <w:color w:val="000000"/>
        </w:rPr>
        <w:t>RACH-based LTM</w:t>
      </w:r>
      <w:r>
        <w:rPr>
          <w:b/>
          <w:color w:val="000000"/>
        </w:rPr>
        <w:t xml:space="preserve"> without indicating CFRA resources (regardless the TCI state/SSB info field is included in the MAC CE or not)</w:t>
      </w:r>
      <w:r w:rsidRPr="005E49A2">
        <w:rPr>
          <w:b/>
          <w:color w:val="000000"/>
        </w:rPr>
        <w:t>, the UE performs SSB</w:t>
      </w:r>
      <w:r>
        <w:rPr>
          <w:b/>
          <w:color w:val="000000"/>
        </w:rPr>
        <w:t>/CSI-RS</w:t>
      </w:r>
      <w:r w:rsidRPr="005E49A2">
        <w:rPr>
          <w:b/>
          <w:color w:val="000000"/>
        </w:rPr>
        <w:t xml:space="preserve"> selection for RACH </w:t>
      </w:r>
      <w:r>
        <w:rPr>
          <w:b/>
          <w:color w:val="000000"/>
        </w:rPr>
        <w:t>like in Rel-15</w:t>
      </w:r>
      <w:r w:rsidRPr="005E49A2">
        <w:rPr>
          <w:b/>
          <w:color w:val="000000"/>
        </w:rPr>
        <w:t xml:space="preserve">, based on </w:t>
      </w:r>
      <w:r>
        <w:rPr>
          <w:b/>
          <w:color w:val="000000"/>
        </w:rPr>
        <w:t xml:space="preserve">the </w:t>
      </w:r>
      <w:r w:rsidRPr="005E49A2">
        <w:rPr>
          <w:b/>
          <w:color w:val="000000"/>
        </w:rPr>
        <w:t>CBRA and CFRA configur</w:t>
      </w:r>
      <w:r>
        <w:rPr>
          <w:b/>
          <w:color w:val="000000"/>
        </w:rPr>
        <w:t xml:space="preserve">ation in the </w:t>
      </w:r>
      <w:r w:rsidRPr="00281A87">
        <w:rPr>
          <w:b/>
          <w:i/>
          <w:color w:val="000000"/>
        </w:rPr>
        <w:t>RRCReconfiguration</w:t>
      </w:r>
      <w:r>
        <w:rPr>
          <w:b/>
          <w:color w:val="000000"/>
        </w:rPr>
        <w:t xml:space="preserve"> message</w:t>
      </w:r>
      <w:r w:rsidRPr="005E49A2">
        <w:rPr>
          <w:b/>
          <w:color w:val="000000"/>
        </w:rPr>
        <w:t>.</w:t>
      </w:r>
    </w:p>
    <w:p w14:paraId="3E88D867" w14:textId="6F022077" w:rsidR="004C65DE" w:rsidRDefault="004C65DE" w:rsidP="004C65DE">
      <w:pPr>
        <w:rPr>
          <w:i/>
          <w:color w:val="FF0000"/>
          <w:u w:val="single"/>
        </w:rPr>
      </w:pPr>
      <w:r>
        <w:rPr>
          <w:i/>
          <w:color w:val="FF0000"/>
          <w:u w:val="single"/>
        </w:rPr>
        <w:t>SSB handling in CFRA indicated by MAC CE</w:t>
      </w:r>
      <w:r w:rsidRPr="009603CC">
        <w:rPr>
          <w:i/>
          <w:color w:val="FF0000"/>
          <w:u w:val="single"/>
        </w:rPr>
        <w:t xml:space="preserve"> </w:t>
      </w:r>
    </w:p>
    <w:p w14:paraId="5442A308" w14:textId="77777777" w:rsidR="000464E4" w:rsidRDefault="000464E4" w:rsidP="000464E4">
      <w:pPr>
        <w:rPr>
          <w:b/>
        </w:rPr>
      </w:pPr>
      <w:r w:rsidRPr="002B3D39">
        <w:rPr>
          <w:rFonts w:eastAsiaTheme="minorEastAsia"/>
          <w:b/>
          <w:lang w:eastAsia="zh-CN"/>
        </w:rPr>
        <w:t xml:space="preserve">Proposal 2: </w:t>
      </w:r>
      <w:r>
        <w:rPr>
          <w:b/>
          <w:color w:val="000000"/>
        </w:rPr>
        <w:t xml:space="preserve">If the </w:t>
      </w:r>
      <w:r w:rsidRPr="005E49A2">
        <w:rPr>
          <w:b/>
          <w:color w:val="000000"/>
        </w:rPr>
        <w:t xml:space="preserve">LTM cell switch MAC CE </w:t>
      </w:r>
      <w:r>
        <w:rPr>
          <w:b/>
          <w:color w:val="000000"/>
        </w:rPr>
        <w:t xml:space="preserve">indicates </w:t>
      </w:r>
      <w:r w:rsidRPr="005E49A2">
        <w:rPr>
          <w:b/>
          <w:color w:val="000000"/>
        </w:rPr>
        <w:t>RACH-based LTM</w:t>
      </w:r>
      <w:r>
        <w:rPr>
          <w:b/>
          <w:color w:val="000000"/>
        </w:rPr>
        <w:t xml:space="preserve"> and indicates CFRA resources, </w:t>
      </w:r>
      <w:r>
        <w:rPr>
          <w:b/>
        </w:rPr>
        <w:t>t</w:t>
      </w:r>
      <w:r w:rsidRPr="002B3D39">
        <w:rPr>
          <w:b/>
        </w:rPr>
        <w:t xml:space="preserve">he SSB for CFRA can be indicated by the TCI state ID field (i.e. no new field for SSB index </w:t>
      </w:r>
      <w:r>
        <w:rPr>
          <w:b/>
        </w:rPr>
        <w:t xml:space="preserve">information </w:t>
      </w:r>
      <w:r w:rsidRPr="002B3D39">
        <w:rPr>
          <w:b/>
        </w:rPr>
        <w:t xml:space="preserve">for CFRA), if </w:t>
      </w:r>
      <w:r>
        <w:rPr>
          <w:b/>
        </w:rPr>
        <w:t xml:space="preserve">RAN2 confirms that </w:t>
      </w:r>
      <w:r w:rsidRPr="002B3D39">
        <w:rPr>
          <w:rFonts w:eastAsiaTheme="minorEastAsia"/>
          <w:b/>
          <w:lang w:eastAsia="zh-CN"/>
        </w:rPr>
        <w:t>the TCI state field is always present</w:t>
      </w:r>
      <w:r w:rsidRPr="002B3D39">
        <w:rPr>
          <w:b/>
        </w:rPr>
        <w:t>.</w:t>
      </w:r>
      <w:r>
        <w:rPr>
          <w:b/>
        </w:rPr>
        <w:t xml:space="preserve"> Otherwise, </w:t>
      </w:r>
      <w:r w:rsidRPr="002B3D39">
        <w:rPr>
          <w:b/>
        </w:rPr>
        <w:t xml:space="preserve">new field for SSB index </w:t>
      </w:r>
      <w:r>
        <w:rPr>
          <w:b/>
        </w:rPr>
        <w:t xml:space="preserve">information </w:t>
      </w:r>
      <w:r w:rsidRPr="002B3D39">
        <w:rPr>
          <w:b/>
        </w:rPr>
        <w:t>for CFRA</w:t>
      </w:r>
      <w:r>
        <w:rPr>
          <w:b/>
        </w:rPr>
        <w:t xml:space="preserve"> is introduced.</w:t>
      </w:r>
    </w:p>
    <w:p w14:paraId="7D670009" w14:textId="0898DE73" w:rsidR="000464E4" w:rsidRPr="008F12BD" w:rsidRDefault="000464E4" w:rsidP="000464E4">
      <w:pPr>
        <w:rPr>
          <w:b/>
          <w:i/>
          <w:iCs/>
          <w:color w:val="000000"/>
        </w:rPr>
      </w:pPr>
      <w:r w:rsidRPr="006C0D5E">
        <w:rPr>
          <w:b/>
        </w:rPr>
        <w:t xml:space="preserve">Proposal 3: </w:t>
      </w:r>
      <w:r w:rsidRPr="006C0D5E">
        <w:rPr>
          <w:b/>
          <w:color w:val="000000"/>
        </w:rPr>
        <w:t>Inform RAN1 the above proposals/agreements (just in case any concern)</w:t>
      </w:r>
      <w:r>
        <w:rPr>
          <w:b/>
          <w:color w:val="000000"/>
        </w:rPr>
        <w:t xml:space="preserve"> on the TCI state filed presence and </w:t>
      </w:r>
      <w:r w:rsidR="00F56830">
        <w:rPr>
          <w:b/>
          <w:color w:val="000000"/>
        </w:rPr>
        <w:t xml:space="preserve">its </w:t>
      </w:r>
      <w:bookmarkStart w:id="3" w:name="_GoBack"/>
      <w:bookmarkEnd w:id="3"/>
      <w:r>
        <w:rPr>
          <w:b/>
          <w:color w:val="000000"/>
        </w:rPr>
        <w:t>usage during RACH.</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3E304332" w14:textId="2201918D" w:rsidR="0020688A" w:rsidRPr="00CF21D2" w:rsidRDefault="00206BCD" w:rsidP="00D2099C">
      <w:pPr>
        <w:pStyle w:val="af8"/>
        <w:numPr>
          <w:ilvl w:val="0"/>
          <w:numId w:val="18"/>
        </w:numPr>
        <w:spacing w:after="180"/>
        <w:rPr>
          <w:rFonts w:ascii="Times New Roman" w:hAnsi="Times New Roman"/>
          <w:szCs w:val="20"/>
          <w:lang w:val="en-GB"/>
        </w:rPr>
      </w:pPr>
      <w:bookmarkStart w:id="4" w:name="_Ref149301143"/>
      <w:r>
        <w:rPr>
          <w:rFonts w:ascii="Times New Roman" w:hAnsi="Times New Roman"/>
          <w:sz w:val="20"/>
          <w:szCs w:val="20"/>
          <w:lang w:val="en-GB"/>
        </w:rPr>
        <w:t>RAN2 #123 Chair notes.</w:t>
      </w:r>
      <w:bookmarkEnd w:id="4"/>
    </w:p>
    <w:p w14:paraId="44F4DF8B" w14:textId="05B877BF" w:rsidR="00CF21D2" w:rsidRPr="00E30475" w:rsidRDefault="00206BCD" w:rsidP="00D2099C">
      <w:pPr>
        <w:pStyle w:val="af8"/>
        <w:numPr>
          <w:ilvl w:val="0"/>
          <w:numId w:val="18"/>
        </w:numPr>
        <w:spacing w:after="180"/>
        <w:rPr>
          <w:rFonts w:ascii="Times New Roman" w:hAnsi="Times New Roman"/>
          <w:szCs w:val="20"/>
          <w:lang w:val="en-GB"/>
        </w:rPr>
      </w:pPr>
      <w:bookmarkStart w:id="5" w:name="_Ref149301164"/>
      <w:r>
        <w:rPr>
          <w:rFonts w:ascii="Times New Roman" w:hAnsi="Times New Roman"/>
          <w:sz w:val="20"/>
          <w:szCs w:val="20"/>
          <w:lang w:val="en-GB"/>
        </w:rPr>
        <w:t>RAN1 #114 Chair notes.</w:t>
      </w:r>
      <w:bookmarkEnd w:id="5"/>
    </w:p>
    <w:sectPr w:rsidR="00CF21D2" w:rsidRPr="00E30475" w:rsidSect="00EB6BFE">
      <w:headerReference w:type="even" r:id="rId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DE1027" w16cid:durableId="28E9FA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998DE" w14:textId="77777777" w:rsidR="00E730D0" w:rsidRDefault="00E730D0" w:rsidP="00796430">
      <w:r>
        <w:separator/>
      </w:r>
    </w:p>
  </w:endnote>
  <w:endnote w:type="continuationSeparator" w:id="0">
    <w:p w14:paraId="5A5D1D69" w14:textId="77777777" w:rsidR="00E730D0" w:rsidRDefault="00E730D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1B1A" w14:textId="77777777" w:rsidR="00E730D0" w:rsidRDefault="00E730D0" w:rsidP="00796430">
      <w:r>
        <w:separator/>
      </w:r>
    </w:p>
  </w:footnote>
  <w:footnote w:type="continuationSeparator" w:id="0">
    <w:p w14:paraId="02C610C0" w14:textId="77777777" w:rsidR="00E730D0" w:rsidRDefault="00E730D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9681865"/>
    <w:multiLevelType w:val="hybridMultilevel"/>
    <w:tmpl w:val="192649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415"/>
        </w:tabs>
        <w:ind w:left="2415" w:hanging="360"/>
      </w:pPr>
      <w:rPr>
        <w:rFonts w:ascii="Symbol" w:hAnsi="Symbol" w:hint="default"/>
        <w:b/>
        <w:i w:val="0"/>
        <w:color w:val="auto"/>
        <w:sz w:val="22"/>
      </w:rPr>
    </w:lvl>
    <w:lvl w:ilvl="1" w:tplc="04090003">
      <w:start w:val="1"/>
      <w:numFmt w:val="bullet"/>
      <w:lvlText w:val="o"/>
      <w:lvlJc w:val="left"/>
      <w:pPr>
        <w:tabs>
          <w:tab w:val="num" w:pos="-4065"/>
        </w:tabs>
        <w:ind w:left="-4065" w:hanging="360"/>
      </w:pPr>
      <w:rPr>
        <w:rFonts w:ascii="Courier New" w:hAnsi="Courier New" w:cs="Courier New" w:hint="default"/>
      </w:rPr>
    </w:lvl>
    <w:lvl w:ilvl="2" w:tplc="04090005">
      <w:start w:val="1"/>
      <w:numFmt w:val="bullet"/>
      <w:lvlText w:val=""/>
      <w:lvlJc w:val="left"/>
      <w:pPr>
        <w:tabs>
          <w:tab w:val="num" w:pos="-3345"/>
        </w:tabs>
        <w:ind w:left="-3345" w:hanging="360"/>
      </w:pPr>
      <w:rPr>
        <w:rFonts w:ascii="Wingdings" w:hAnsi="Wingdings" w:hint="default"/>
      </w:rPr>
    </w:lvl>
    <w:lvl w:ilvl="3" w:tplc="04090001">
      <w:start w:val="1"/>
      <w:numFmt w:val="bullet"/>
      <w:lvlText w:val=""/>
      <w:lvlJc w:val="left"/>
      <w:pPr>
        <w:tabs>
          <w:tab w:val="num" w:pos="-2625"/>
        </w:tabs>
        <w:ind w:left="-2625" w:hanging="360"/>
      </w:pPr>
      <w:rPr>
        <w:rFonts w:ascii="Symbol" w:hAnsi="Symbol" w:hint="default"/>
      </w:rPr>
    </w:lvl>
    <w:lvl w:ilvl="4" w:tplc="04090003">
      <w:start w:val="1"/>
      <w:numFmt w:val="decimal"/>
      <w:lvlText w:val="%5."/>
      <w:lvlJc w:val="left"/>
      <w:pPr>
        <w:tabs>
          <w:tab w:val="num" w:pos="3225"/>
        </w:tabs>
        <w:ind w:left="3225" w:hanging="360"/>
      </w:pPr>
    </w:lvl>
    <w:lvl w:ilvl="5" w:tplc="04090005">
      <w:start w:val="1"/>
      <w:numFmt w:val="decimal"/>
      <w:lvlText w:val="%6."/>
      <w:lvlJc w:val="left"/>
      <w:pPr>
        <w:tabs>
          <w:tab w:val="num" w:pos="3945"/>
        </w:tabs>
        <w:ind w:left="3945" w:hanging="360"/>
      </w:pPr>
    </w:lvl>
    <w:lvl w:ilvl="6" w:tplc="04090001">
      <w:start w:val="1"/>
      <w:numFmt w:val="decimal"/>
      <w:lvlText w:val="%7."/>
      <w:lvlJc w:val="left"/>
      <w:pPr>
        <w:tabs>
          <w:tab w:val="num" w:pos="4665"/>
        </w:tabs>
        <w:ind w:left="4665" w:hanging="360"/>
      </w:pPr>
    </w:lvl>
    <w:lvl w:ilvl="7" w:tplc="04090003">
      <w:start w:val="1"/>
      <w:numFmt w:val="decimal"/>
      <w:lvlText w:val="%8."/>
      <w:lvlJc w:val="left"/>
      <w:pPr>
        <w:tabs>
          <w:tab w:val="num" w:pos="5385"/>
        </w:tabs>
        <w:ind w:left="5385" w:hanging="360"/>
      </w:pPr>
    </w:lvl>
    <w:lvl w:ilvl="8" w:tplc="04090005">
      <w:start w:val="1"/>
      <w:numFmt w:val="decimal"/>
      <w:lvlText w:val="%9."/>
      <w:lvlJc w:val="left"/>
      <w:pPr>
        <w:tabs>
          <w:tab w:val="num" w:pos="6105"/>
        </w:tabs>
        <w:ind w:left="6105" w:hanging="360"/>
      </w:pPr>
    </w:lvl>
  </w:abstractNum>
  <w:abstractNum w:abstractNumId="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abstractNumId w:val="1"/>
  </w:num>
  <w:num w:numId="2">
    <w:abstractNumId w:val="12"/>
  </w:num>
  <w:num w:numId="3">
    <w:abstractNumId w:val="10"/>
  </w:num>
  <w:num w:numId="4">
    <w:abstractNumId w:val="7"/>
  </w:num>
  <w:num w:numId="5">
    <w:abstractNumId w:val="16"/>
  </w:num>
  <w:num w:numId="6">
    <w:abstractNumId w:val="8"/>
  </w:num>
  <w:num w:numId="7">
    <w:abstractNumId w:val="4"/>
  </w:num>
  <w:num w:numId="8">
    <w:abstractNumId w:val="13"/>
  </w:num>
  <w:num w:numId="9">
    <w:abstractNumId w:val="15"/>
    <w:lvlOverride w:ilvl="0">
      <w:startOverride w:val="1"/>
    </w:lvlOverride>
  </w:num>
  <w:num w:numId="10">
    <w:abstractNumId w:val="3"/>
  </w:num>
  <w:num w:numId="11">
    <w:abstractNumId w:val="11"/>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9"/>
  </w:num>
  <w:num w:numId="16">
    <w:abstractNumId w:val="18"/>
  </w:num>
  <w:num w:numId="17">
    <w:abstractNumId w:val="6"/>
  </w:num>
  <w:num w:numId="18">
    <w:abstractNumId w:val="2"/>
  </w:num>
  <w:num w:numId="19">
    <w:abstractNumId w:val="22"/>
  </w:num>
  <w:num w:numId="20">
    <w:abstractNumId w:val="21"/>
  </w:num>
  <w:num w:numId="21">
    <w:abstractNumId w:val="19"/>
  </w:num>
  <w:num w:numId="22">
    <w:abstractNumId w:val="17"/>
  </w:num>
  <w:num w:numId="23">
    <w:abstractNumId w:val="0"/>
  </w:num>
  <w:num w:numId="24">
    <w:abstractNumId w:val="20"/>
  </w:num>
  <w:num w:numId="25">
    <w:abstractNumId w:val="23"/>
  </w:num>
  <w:num w:numId="2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3D3"/>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94B"/>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4E4"/>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DA1"/>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3A0"/>
    <w:rsid w:val="000954A2"/>
    <w:rsid w:val="000955F5"/>
    <w:rsid w:val="00095987"/>
    <w:rsid w:val="00095DB8"/>
    <w:rsid w:val="000960C1"/>
    <w:rsid w:val="0009622D"/>
    <w:rsid w:val="000962EB"/>
    <w:rsid w:val="0009638D"/>
    <w:rsid w:val="0009651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C7C3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26B"/>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9B5"/>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782"/>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7AF"/>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A41"/>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6BCD"/>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680"/>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3D"/>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A87"/>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6BE"/>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D39"/>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E79D5"/>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3FA"/>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D1"/>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46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A02"/>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567"/>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371"/>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5DE"/>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CB1"/>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5A"/>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155"/>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DC7"/>
    <w:rsid w:val="00591FCA"/>
    <w:rsid w:val="00592508"/>
    <w:rsid w:val="00592B02"/>
    <w:rsid w:val="00592B4D"/>
    <w:rsid w:val="00593925"/>
    <w:rsid w:val="00593AE4"/>
    <w:rsid w:val="00593F56"/>
    <w:rsid w:val="0059449D"/>
    <w:rsid w:val="005946DA"/>
    <w:rsid w:val="005946DB"/>
    <w:rsid w:val="00594952"/>
    <w:rsid w:val="00594C9C"/>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A2"/>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1B6"/>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266"/>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CEB"/>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F23"/>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5E"/>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52"/>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6FA"/>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A79"/>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6A"/>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909"/>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EC"/>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63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372"/>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E7F8D"/>
    <w:rsid w:val="008F0383"/>
    <w:rsid w:val="008F078D"/>
    <w:rsid w:val="008F0D02"/>
    <w:rsid w:val="008F1281"/>
    <w:rsid w:val="008F12BD"/>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3CC"/>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5FBA"/>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BC"/>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ED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1A97"/>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56F"/>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59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49"/>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5FE"/>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7DF"/>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A8B"/>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31"/>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C74"/>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B1C"/>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4D"/>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780"/>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15"/>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C33"/>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E22"/>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2F6"/>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C6D"/>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C18"/>
    <w:rsid w:val="00DC6D69"/>
    <w:rsid w:val="00DC6E19"/>
    <w:rsid w:val="00DC74D5"/>
    <w:rsid w:val="00DC760D"/>
    <w:rsid w:val="00DC778F"/>
    <w:rsid w:val="00DC790F"/>
    <w:rsid w:val="00DC7A18"/>
    <w:rsid w:val="00DC7FAD"/>
    <w:rsid w:val="00DD003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C6A"/>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40E8"/>
    <w:rsid w:val="00E55053"/>
    <w:rsid w:val="00E55055"/>
    <w:rsid w:val="00E55073"/>
    <w:rsid w:val="00E5522E"/>
    <w:rsid w:val="00E5561D"/>
    <w:rsid w:val="00E55949"/>
    <w:rsid w:val="00E55C16"/>
    <w:rsid w:val="00E55E97"/>
    <w:rsid w:val="00E56005"/>
    <w:rsid w:val="00E5629D"/>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14"/>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0D0"/>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86A"/>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830"/>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E7EAB"/>
    <w:rsid w:val="00FF035A"/>
    <w:rsid w:val="00FF06B8"/>
    <w:rsid w:val="00FF0717"/>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64E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26863798">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910B5-382C-4376-907C-9B185333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24</TotalTime>
  <Pages>3</Pages>
  <Words>1151</Words>
  <Characters>6567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lecompte</dc:creator>
  <cp:lastModifiedBy>Huawei-Yulong</cp:lastModifiedBy>
  <cp:revision>34</cp:revision>
  <cp:lastPrinted>2016-09-19T04:11:00Z</cp:lastPrinted>
  <dcterms:created xsi:type="dcterms:W3CDTF">2023-10-31T13:47:00Z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(3)/38ZGSs5hBUxjrXqZdVQglU342J/409cNFhXoz7+nSzyS+P8Jpqkuuy6SSEGuUDSpqfxSd41
y7CYlRidTrWDHoPJ67jc36YCrmhWztJaYUfG/oglyNB6HGKIamL2hwMu6Z0btpDTYLS+sszE
Y0HgEEPFtUIFYT8Sm9ZlsYE6oO9GuJM25+t51WuAb08fR2wdVqjCcdLJ33/20JFuH0TgwyBc
5T+TuHzed+gn2AQXfh</vt:lpwstr>
  </property>
  <property fmtid="{D5CDD505-2E9C-101B-9397-08002B2CF9AE}" pid="25" name="_2015_ms_pID_725343_00">
    <vt:lpwstr>_2015_ms_pID_725343</vt:lpwstr>
  </property>
  <property fmtid="{D5CDD505-2E9C-101B-9397-08002B2CF9AE}" pid="26" name="_2015_ms_pID_7253431">
    <vt:lpwstr>icAkSP+s1yMxD8TPHQ5hEHBlPRN5VsyT3EHab5iT+xAsIeTTiXJ5dE
jUmivacgtvZe98RQ3tVSCrwW0+8RORCiW00dzKh7reddMuTkHKp2q7LFQqESYdXLqrZjIHoQ
agiYzXGdnqNhlDt/BUWudg6eYEmXSuYuZzgfeki9lkughjTtn3MlVZtXYcCjDK2hoVTB6ksE
Rk0bT0ryXvYngXUlUD5W4dWAoU+B9o5sWcZJ</vt:lpwstr>
  </property>
  <property fmtid="{D5CDD505-2E9C-101B-9397-08002B2CF9AE}" pid="27" name="_2015_ms_pID_7253431_00">
    <vt:lpwstr>_2015_ms_pID_7253431</vt:lpwstr>
  </property>
  <property fmtid="{D5CDD505-2E9C-101B-9397-08002B2CF9AE}" pid="28" name="_2015_ms_pID_7253432">
    <vt:lpwstr>zA==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1698993777</vt:lpwstr>
  </property>
</Properties>
</file>